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9553" w14:textId="77777777" w:rsidR="00573727" w:rsidRPr="00573727" w:rsidRDefault="00573727" w:rsidP="00573727">
      <w:pPr>
        <w:widowControl w:val="0"/>
        <w:autoSpaceDE w:val="0"/>
        <w:autoSpaceDN w:val="0"/>
        <w:adjustRightInd w:val="0"/>
        <w:spacing w:after="0" w:line="240" w:lineRule="auto"/>
        <w:jc w:val="center"/>
        <w:rPr>
          <w:rFonts w:ascii="Times New Roman" w:hAnsi="Times New Roman" w:cs="Times New Roman"/>
          <w:sz w:val="24"/>
          <w:szCs w:val="24"/>
          <w:lang w:val="bg-BG"/>
        </w:rPr>
      </w:pPr>
      <w:bookmarkStart w:id="0" w:name="page1"/>
      <w:bookmarkEnd w:id="0"/>
      <w:r w:rsidRPr="00573727">
        <w:rPr>
          <w:rFonts w:ascii="Times New Roman" w:hAnsi="Times New Roman" w:cs="Times New Roman"/>
          <w:b/>
          <w:bCs/>
          <w:sz w:val="24"/>
          <w:szCs w:val="24"/>
          <w:lang w:val="bg-BG"/>
        </w:rPr>
        <w:t>ОФИЦИАЛНИ ПРАВИЛА НА КАМПАНИЯТА</w:t>
      </w:r>
    </w:p>
    <w:p w14:paraId="422973AF" w14:textId="77777777" w:rsidR="00573727" w:rsidRPr="00573727" w:rsidRDefault="00573727" w:rsidP="00573727">
      <w:pPr>
        <w:widowControl w:val="0"/>
        <w:autoSpaceDE w:val="0"/>
        <w:autoSpaceDN w:val="0"/>
        <w:adjustRightInd w:val="0"/>
        <w:spacing w:after="0" w:line="250" w:lineRule="exact"/>
        <w:jc w:val="center"/>
        <w:rPr>
          <w:rFonts w:ascii="Times New Roman" w:hAnsi="Times New Roman" w:cs="Times New Roman"/>
          <w:b/>
          <w:bCs/>
          <w:sz w:val="24"/>
          <w:szCs w:val="24"/>
        </w:rPr>
      </w:pPr>
    </w:p>
    <w:p w14:paraId="4B47D4F1" w14:textId="77777777" w:rsidR="00573727" w:rsidRPr="00573727" w:rsidRDefault="00573727" w:rsidP="00573727">
      <w:pPr>
        <w:widowControl w:val="0"/>
        <w:autoSpaceDE w:val="0"/>
        <w:autoSpaceDN w:val="0"/>
        <w:adjustRightInd w:val="0"/>
        <w:spacing w:after="0" w:line="250" w:lineRule="exact"/>
        <w:jc w:val="center"/>
        <w:rPr>
          <w:rFonts w:ascii="Times New Roman" w:hAnsi="Times New Roman" w:cs="Times New Roman"/>
          <w:b/>
          <w:bCs/>
          <w:sz w:val="24"/>
          <w:szCs w:val="24"/>
          <w:lang w:val="bg-BG"/>
        </w:rPr>
      </w:pPr>
      <w:r w:rsidRPr="00573727">
        <w:rPr>
          <w:rFonts w:ascii="Times New Roman" w:hAnsi="Times New Roman" w:cs="Times New Roman"/>
          <w:b/>
          <w:bCs/>
          <w:sz w:val="24"/>
          <w:szCs w:val="24"/>
        </w:rPr>
        <w:t>“</w:t>
      </w:r>
      <w:r w:rsidRPr="00573727">
        <w:rPr>
          <w:rFonts w:ascii="Times New Roman" w:hAnsi="Times New Roman" w:cs="Times New Roman"/>
          <w:b/>
          <w:bCs/>
          <w:sz w:val="24"/>
          <w:szCs w:val="24"/>
          <w:lang w:val="bg-BG"/>
        </w:rPr>
        <w:t>Zewa пр</w:t>
      </w:r>
      <w:r w:rsidRPr="00573727">
        <w:rPr>
          <w:rFonts w:ascii="Times New Roman" w:hAnsi="Times New Roman" w:cs="Times New Roman"/>
          <w:b/>
          <w:bCs/>
          <w:sz w:val="24"/>
          <w:szCs w:val="24"/>
        </w:rPr>
        <w:t>e</w:t>
      </w:r>
      <w:r w:rsidRPr="00573727">
        <w:rPr>
          <w:rFonts w:ascii="Times New Roman" w:hAnsi="Times New Roman" w:cs="Times New Roman"/>
          <w:b/>
          <w:bCs/>
          <w:sz w:val="24"/>
          <w:szCs w:val="24"/>
          <w:lang w:val="bg-BG"/>
        </w:rPr>
        <w:t>връща жилището в дом”</w:t>
      </w:r>
    </w:p>
    <w:p w14:paraId="1DC10F9F" w14:textId="77777777" w:rsidR="00573727" w:rsidRPr="00573727" w:rsidRDefault="00573727" w:rsidP="00573727">
      <w:pPr>
        <w:widowControl w:val="0"/>
        <w:autoSpaceDE w:val="0"/>
        <w:autoSpaceDN w:val="0"/>
        <w:adjustRightInd w:val="0"/>
        <w:spacing w:after="0" w:line="250" w:lineRule="exact"/>
        <w:jc w:val="center"/>
        <w:rPr>
          <w:rFonts w:ascii="Times New Roman" w:hAnsi="Times New Roman" w:cs="Times New Roman"/>
          <w:sz w:val="24"/>
          <w:szCs w:val="24"/>
          <w:lang w:val="bg-BG"/>
        </w:rPr>
      </w:pPr>
    </w:p>
    <w:p w14:paraId="12811A16" w14:textId="77777777" w:rsidR="00573727" w:rsidRPr="00573727" w:rsidRDefault="00573727" w:rsidP="00573727">
      <w:pPr>
        <w:widowControl w:val="0"/>
        <w:autoSpaceDE w:val="0"/>
        <w:autoSpaceDN w:val="0"/>
        <w:adjustRightInd w:val="0"/>
        <w:spacing w:after="0" w:line="240" w:lineRule="auto"/>
        <w:ind w:left="1080"/>
        <w:jc w:val="center"/>
        <w:rPr>
          <w:rFonts w:ascii="Times New Roman" w:hAnsi="Times New Roman" w:cs="Times New Roman"/>
          <w:sz w:val="24"/>
          <w:szCs w:val="24"/>
          <w:lang w:val="bg-BG"/>
        </w:rPr>
      </w:pPr>
      <w:bookmarkStart w:id="1" w:name="_Hlk502666336"/>
      <w:r w:rsidRPr="00573727">
        <w:rPr>
          <w:rFonts w:ascii="Times New Roman" w:hAnsi="Times New Roman" w:cs="Times New Roman"/>
          <w:b/>
          <w:bCs/>
          <w:sz w:val="24"/>
          <w:szCs w:val="24"/>
          <w:lang w:val="bg-BG"/>
        </w:rPr>
        <w:t>20 април 2026 г., 00:00 часа – 31 май 2026 г., 23:59 часа</w:t>
      </w:r>
    </w:p>
    <w:bookmarkEnd w:id="1"/>
    <w:p w14:paraId="7DD270DD" w14:textId="77777777" w:rsidR="00573727" w:rsidRPr="00573727" w:rsidRDefault="00573727" w:rsidP="00573727">
      <w:pPr>
        <w:widowControl w:val="0"/>
        <w:autoSpaceDE w:val="0"/>
        <w:autoSpaceDN w:val="0"/>
        <w:adjustRightInd w:val="0"/>
        <w:spacing w:after="0" w:line="200" w:lineRule="exact"/>
        <w:jc w:val="center"/>
        <w:rPr>
          <w:rFonts w:ascii="Times New Roman" w:hAnsi="Times New Roman" w:cs="Times New Roman"/>
          <w:sz w:val="24"/>
          <w:szCs w:val="24"/>
          <w:lang w:val="bg-BG"/>
        </w:rPr>
      </w:pPr>
    </w:p>
    <w:p w14:paraId="0D40DB4E" w14:textId="77777777" w:rsidR="00573727" w:rsidRPr="00573727" w:rsidRDefault="00573727" w:rsidP="00573727">
      <w:pPr>
        <w:widowControl w:val="0"/>
        <w:autoSpaceDE w:val="0"/>
        <w:autoSpaceDN w:val="0"/>
        <w:adjustRightInd w:val="0"/>
        <w:spacing w:after="0" w:line="398" w:lineRule="exact"/>
        <w:jc w:val="both"/>
        <w:rPr>
          <w:rFonts w:ascii="Times New Roman" w:hAnsi="Times New Roman" w:cs="Times New Roman"/>
          <w:sz w:val="24"/>
          <w:szCs w:val="24"/>
          <w:lang w:val="bg-BG"/>
        </w:rPr>
      </w:pPr>
    </w:p>
    <w:p w14:paraId="0C29ED1F" w14:textId="77777777" w:rsidR="00573727" w:rsidRPr="00573727" w:rsidRDefault="00573727" w:rsidP="00573727">
      <w:pPr>
        <w:widowControl w:val="0"/>
        <w:overflowPunct w:val="0"/>
        <w:autoSpaceDE w:val="0"/>
        <w:autoSpaceDN w:val="0"/>
        <w:adjustRightInd w:val="0"/>
        <w:spacing w:after="0" w:line="240" w:lineRule="auto"/>
        <w:ind w:left="4" w:right="20"/>
        <w:jc w:val="both"/>
        <w:rPr>
          <w:rFonts w:ascii="Times New Roman" w:hAnsi="Times New Roman" w:cs="Times New Roman"/>
          <w:sz w:val="24"/>
          <w:szCs w:val="24"/>
          <w:lang w:val="bg-BG"/>
        </w:rPr>
      </w:pPr>
      <w:r w:rsidRPr="00573727">
        <w:rPr>
          <w:rFonts w:ascii="Times New Roman" w:hAnsi="Times New Roman" w:cs="Times New Roman"/>
          <w:b/>
          <w:bCs/>
          <w:sz w:val="24"/>
          <w:szCs w:val="24"/>
          <w:lang w:val="bg-BG"/>
        </w:rPr>
        <w:t xml:space="preserve">РАЗДЕЛ 1. ОРГАНИЗАТОР </w:t>
      </w:r>
    </w:p>
    <w:p w14:paraId="3F7A7110" w14:textId="77777777" w:rsidR="00573727" w:rsidRPr="00573727" w:rsidRDefault="00573727" w:rsidP="00573727">
      <w:pPr>
        <w:widowControl w:val="0"/>
        <w:autoSpaceDE w:val="0"/>
        <w:autoSpaceDN w:val="0"/>
        <w:adjustRightInd w:val="0"/>
        <w:spacing w:after="0" w:line="200" w:lineRule="exact"/>
        <w:jc w:val="both"/>
        <w:rPr>
          <w:rFonts w:ascii="Times New Roman" w:hAnsi="Times New Roman" w:cs="Times New Roman"/>
          <w:sz w:val="24"/>
          <w:szCs w:val="24"/>
          <w:lang w:val="bg-BG"/>
        </w:rPr>
      </w:pPr>
    </w:p>
    <w:p w14:paraId="5750527F" w14:textId="77777777" w:rsidR="00573727" w:rsidRPr="00573727" w:rsidRDefault="00573727" w:rsidP="00573727">
      <w:pPr>
        <w:widowControl w:val="0"/>
        <w:numPr>
          <w:ilvl w:val="0"/>
          <w:numId w:val="1"/>
        </w:numPr>
        <w:tabs>
          <w:tab w:val="num" w:pos="494"/>
        </w:tabs>
        <w:overflowPunct w:val="0"/>
        <w:autoSpaceDE w:val="0"/>
        <w:autoSpaceDN w:val="0"/>
        <w:adjustRightInd w:val="0"/>
        <w:spacing w:after="0" w:line="271" w:lineRule="exact"/>
        <w:ind w:left="4" w:hanging="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 Организаторът на кампанията </w:t>
      </w:r>
      <w:bookmarkStart w:id="2" w:name="_Hlk222570900"/>
      <w:r w:rsidRPr="00573727">
        <w:rPr>
          <w:rFonts w:ascii="Times New Roman" w:hAnsi="Times New Roman" w:cs="Times New Roman"/>
          <w:sz w:val="24"/>
          <w:szCs w:val="24"/>
          <w:lang w:val="bg-BG"/>
        </w:rPr>
        <w:t>“Zewa прeвръща жилището в дом ”</w:t>
      </w:r>
      <w:r w:rsidRPr="00573727">
        <w:rPr>
          <w:rFonts w:ascii="Times New Roman" w:hAnsi="Times New Roman" w:cs="Times New Roman"/>
          <w:bCs/>
          <w:sz w:val="24"/>
          <w:szCs w:val="24"/>
          <w:lang w:val="bg-BG"/>
        </w:rPr>
        <w:t xml:space="preserve"> </w:t>
      </w:r>
      <w:bookmarkEnd w:id="2"/>
      <w:r w:rsidRPr="00573727">
        <w:rPr>
          <w:rFonts w:ascii="Times New Roman" w:hAnsi="Times New Roman" w:cs="Times New Roman"/>
          <w:sz w:val="24"/>
          <w:szCs w:val="24"/>
          <w:lang w:val="bg-BG"/>
        </w:rPr>
        <w:t xml:space="preserve">(наричана по-нататък „Кампанията”) е „Медияпост Хит Мейл България“ ЕООД, със седалище в София, бул. „Петър Дертлиев“ 25, ет. 2, регистрирано в Търговския регистър и Регистъра на ЮЛНЦ с ЕИК 131468795, с ДДС номер BG131468795. </w:t>
      </w:r>
    </w:p>
    <w:p w14:paraId="3F79AA41" w14:textId="77777777" w:rsidR="00573727" w:rsidRPr="00573727" w:rsidRDefault="00573727" w:rsidP="00573727">
      <w:pPr>
        <w:widowControl w:val="0"/>
        <w:overflowPunct w:val="0"/>
        <w:autoSpaceDE w:val="0"/>
        <w:autoSpaceDN w:val="0"/>
        <w:adjustRightInd w:val="0"/>
        <w:spacing w:after="0" w:line="271" w:lineRule="exact"/>
        <w:ind w:left="4"/>
        <w:jc w:val="both"/>
        <w:rPr>
          <w:rFonts w:ascii="Times New Roman" w:hAnsi="Times New Roman" w:cs="Times New Roman"/>
          <w:sz w:val="24"/>
          <w:szCs w:val="24"/>
          <w:lang w:val="bg-BG"/>
        </w:rPr>
      </w:pPr>
    </w:p>
    <w:p w14:paraId="39854A78" w14:textId="77777777" w:rsidR="00573727" w:rsidRPr="00573727" w:rsidRDefault="00573727" w:rsidP="00573727">
      <w:pPr>
        <w:widowControl w:val="0"/>
        <w:numPr>
          <w:ilvl w:val="0"/>
          <w:numId w:val="1"/>
        </w:numPr>
        <w:tabs>
          <w:tab w:val="num" w:pos="585"/>
        </w:tabs>
        <w:overflowPunct w:val="0"/>
        <w:autoSpaceDE w:val="0"/>
        <w:autoSpaceDN w:val="0"/>
        <w:adjustRightInd w:val="0"/>
        <w:spacing w:after="0" w:line="271" w:lineRule="exact"/>
        <w:ind w:left="4" w:hanging="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Възложител на Кампанията е “Фортуна КОМ” </w:t>
      </w:r>
      <w:r w:rsidRPr="00573727">
        <w:rPr>
          <w:rFonts w:ascii="Times New Roman" w:hAnsi="Times New Roman" w:cs="Times New Roman"/>
          <w:sz w:val="24"/>
          <w:szCs w:val="24"/>
        </w:rPr>
        <w:t>E</w:t>
      </w:r>
      <w:r w:rsidRPr="00573727">
        <w:rPr>
          <w:rFonts w:ascii="Times New Roman" w:hAnsi="Times New Roman" w:cs="Times New Roman"/>
          <w:sz w:val="24"/>
          <w:szCs w:val="24"/>
          <w:lang w:val="bg-BG"/>
        </w:rPr>
        <w:t>ООД с ЕИК: 131538998</w:t>
      </w:r>
      <w:r w:rsidRPr="00573727">
        <w:rPr>
          <w:rFonts w:ascii="Times New Roman" w:hAnsi="Times New Roman" w:cs="Times New Roman"/>
          <w:sz w:val="24"/>
          <w:szCs w:val="24"/>
        </w:rPr>
        <w:t>,</w:t>
      </w:r>
      <w:r w:rsidRPr="00573727">
        <w:rPr>
          <w:rFonts w:ascii="Times New Roman" w:hAnsi="Times New Roman" w:cs="Times New Roman"/>
          <w:sz w:val="24"/>
          <w:szCs w:val="24"/>
          <w:lang w:val="bg-BG"/>
        </w:rPr>
        <w:t xml:space="preserve"> със седалище и адрес на управление град София, бул. „Ботевградско шосе“ № 247.</w:t>
      </w:r>
    </w:p>
    <w:p w14:paraId="4986A2AD" w14:textId="77777777" w:rsidR="00573727" w:rsidRPr="00573727" w:rsidRDefault="00573727" w:rsidP="00573727">
      <w:pPr>
        <w:widowControl w:val="0"/>
        <w:tabs>
          <w:tab w:val="num" w:pos="720"/>
        </w:tabs>
        <w:overflowPunct w:val="0"/>
        <w:autoSpaceDE w:val="0"/>
        <w:autoSpaceDN w:val="0"/>
        <w:adjustRightInd w:val="0"/>
        <w:spacing w:after="0" w:line="271" w:lineRule="exact"/>
        <w:jc w:val="both"/>
        <w:rPr>
          <w:rFonts w:ascii="Times New Roman" w:hAnsi="Times New Roman" w:cs="Times New Roman"/>
          <w:sz w:val="24"/>
          <w:szCs w:val="24"/>
          <w:lang w:val="bg-BG"/>
        </w:rPr>
      </w:pPr>
    </w:p>
    <w:p w14:paraId="4D1BB2D2" w14:textId="77777777" w:rsidR="00573727" w:rsidRPr="00573727" w:rsidRDefault="00573727" w:rsidP="00573727">
      <w:pPr>
        <w:widowControl w:val="0"/>
        <w:numPr>
          <w:ilvl w:val="0"/>
          <w:numId w:val="1"/>
        </w:numPr>
        <w:tabs>
          <w:tab w:val="num" w:pos="494"/>
        </w:tabs>
        <w:overflowPunct w:val="0"/>
        <w:autoSpaceDE w:val="0"/>
        <w:autoSpaceDN w:val="0"/>
        <w:adjustRightInd w:val="0"/>
        <w:spacing w:after="0" w:line="271" w:lineRule="exact"/>
        <w:ind w:left="4" w:hanging="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Участниците в Кампанията са длъжни да се съобразят с Официалните правила на Кампанията (наричани по-долу "Официални правила" или "Правила"). Правилата ще бъдат публикувани съгласно приложимото законодателство в България, на адрес в интернет</w:t>
      </w:r>
      <w:r w:rsidRPr="00573727">
        <w:rPr>
          <w:rFonts w:ascii="Times New Roman" w:hAnsi="Times New Roman" w:cs="Times New Roman"/>
          <w:lang w:val="bg-BG"/>
        </w:rPr>
        <w:t xml:space="preserve"> </w:t>
      </w:r>
      <w:hyperlink r:id="rId7" w:history="1">
        <w:r w:rsidRPr="00573727">
          <w:rPr>
            <w:rFonts w:ascii="Times New Roman" w:hAnsi="Times New Roman" w:cs="Times New Roman"/>
            <w:sz w:val="24"/>
            <w:szCs w:val="24"/>
            <w:lang w:val="bg-BG"/>
          </w:rPr>
          <w:t>www.zewa.bg/promocii</w:t>
        </w:r>
      </w:hyperlink>
      <w:r w:rsidRPr="00573727">
        <w:rPr>
          <w:rFonts w:ascii="Times New Roman" w:hAnsi="Times New Roman" w:cs="Times New Roman"/>
          <w:sz w:val="24"/>
          <w:szCs w:val="24"/>
          <w:lang w:val="bg-BG"/>
        </w:rPr>
        <w:t>.</w:t>
      </w:r>
    </w:p>
    <w:p w14:paraId="3AA7F250" w14:textId="77777777" w:rsidR="00573727" w:rsidRPr="00573727" w:rsidRDefault="00573727" w:rsidP="00573727">
      <w:pPr>
        <w:widowControl w:val="0"/>
        <w:overflowPunct w:val="0"/>
        <w:autoSpaceDE w:val="0"/>
        <w:autoSpaceDN w:val="0"/>
        <w:adjustRightInd w:val="0"/>
        <w:spacing w:after="0" w:line="271" w:lineRule="exact"/>
        <w:ind w:left="4"/>
        <w:jc w:val="both"/>
        <w:rPr>
          <w:rFonts w:ascii="Times New Roman" w:hAnsi="Times New Roman" w:cs="Times New Roman"/>
          <w:sz w:val="24"/>
          <w:szCs w:val="24"/>
          <w:lang w:val="bg-BG"/>
        </w:rPr>
      </w:pPr>
    </w:p>
    <w:p w14:paraId="5807C09A" w14:textId="77777777" w:rsidR="00573727" w:rsidRPr="00573727" w:rsidRDefault="00573727" w:rsidP="00573727">
      <w:pPr>
        <w:widowControl w:val="0"/>
        <w:numPr>
          <w:ilvl w:val="0"/>
          <w:numId w:val="1"/>
        </w:numPr>
        <w:tabs>
          <w:tab w:val="num" w:pos="494"/>
        </w:tabs>
        <w:overflowPunct w:val="0"/>
        <w:autoSpaceDE w:val="0"/>
        <w:autoSpaceDN w:val="0"/>
        <w:adjustRightInd w:val="0"/>
        <w:spacing w:after="0" w:line="271" w:lineRule="exact"/>
        <w:ind w:left="4" w:hanging="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Организаторът си запазва правото да променя Правилата по време на провеждането на Кампанията, както и да прекрати Кампанията във всеки един момент. В такива случаи Организаторът ще информира официално обществеността за това по същия начин, по който е била информирана първоначално. Промените ще бъдат обявени поне 24 часа преди влизането им в сила. </w:t>
      </w:r>
    </w:p>
    <w:p w14:paraId="3C74B01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p>
    <w:p w14:paraId="5A548A78" w14:textId="77777777" w:rsidR="00C22DB6" w:rsidRDefault="00C22DB6" w:rsidP="00573727">
      <w:pPr>
        <w:widowControl w:val="0"/>
        <w:autoSpaceDE w:val="0"/>
        <w:autoSpaceDN w:val="0"/>
        <w:adjustRightInd w:val="0"/>
        <w:spacing w:after="0" w:line="240" w:lineRule="auto"/>
        <w:ind w:left="4"/>
        <w:jc w:val="both"/>
        <w:rPr>
          <w:rFonts w:ascii="Times New Roman" w:hAnsi="Times New Roman" w:cs="Times New Roman"/>
          <w:b/>
          <w:bCs/>
          <w:sz w:val="24"/>
          <w:szCs w:val="24"/>
        </w:rPr>
      </w:pPr>
    </w:p>
    <w:p w14:paraId="6394E5AE" w14:textId="3791401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sz w:val="24"/>
          <w:szCs w:val="24"/>
          <w:lang w:val="bg-BG"/>
        </w:rPr>
      </w:pPr>
      <w:r w:rsidRPr="00573727">
        <w:rPr>
          <w:rFonts w:ascii="Times New Roman" w:hAnsi="Times New Roman" w:cs="Times New Roman"/>
          <w:b/>
          <w:bCs/>
          <w:sz w:val="24"/>
          <w:szCs w:val="24"/>
          <w:lang w:val="bg-BG"/>
        </w:rPr>
        <w:t>РАЗДЕЛ 2. ПРЕДМЕТ И СРОК НА КАМПАНИЯТА</w:t>
      </w:r>
    </w:p>
    <w:p w14:paraId="623C374D" w14:textId="77777777" w:rsidR="00573727" w:rsidRPr="00573727" w:rsidRDefault="00573727" w:rsidP="00573727">
      <w:pPr>
        <w:widowControl w:val="0"/>
        <w:autoSpaceDE w:val="0"/>
        <w:autoSpaceDN w:val="0"/>
        <w:adjustRightInd w:val="0"/>
        <w:spacing w:after="0" w:line="310" w:lineRule="exact"/>
        <w:jc w:val="both"/>
        <w:rPr>
          <w:rFonts w:ascii="Times New Roman" w:hAnsi="Times New Roman" w:cs="Times New Roman"/>
          <w:sz w:val="24"/>
          <w:szCs w:val="24"/>
          <w:lang w:val="bg-BG"/>
        </w:rPr>
      </w:pPr>
    </w:p>
    <w:p w14:paraId="3B225ED0" w14:textId="77777777" w:rsidR="00573727" w:rsidRPr="00573727" w:rsidRDefault="00573727" w:rsidP="00573727">
      <w:pPr>
        <w:widowControl w:val="0"/>
        <w:overflowPunct w:val="0"/>
        <w:autoSpaceDE w:val="0"/>
        <w:autoSpaceDN w:val="0"/>
        <w:adjustRightInd w:val="0"/>
        <w:spacing w:after="0" w:line="252" w:lineRule="auto"/>
        <w:ind w:left="4" w:right="160"/>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2.1. Кампанията се организира и провежда в периода </w:t>
      </w:r>
      <w:r w:rsidRPr="00573727">
        <w:rPr>
          <w:rFonts w:ascii="Times New Roman" w:hAnsi="Times New Roman" w:cs="Times New Roman"/>
          <w:b/>
          <w:bCs/>
          <w:sz w:val="24"/>
          <w:szCs w:val="24"/>
          <w:lang w:val="bg-BG"/>
        </w:rPr>
        <w:t xml:space="preserve">20 април 2026 г. – 31 май 2026 г., </w:t>
      </w:r>
      <w:r w:rsidRPr="00573727">
        <w:rPr>
          <w:rFonts w:ascii="Times New Roman" w:hAnsi="Times New Roman" w:cs="Times New Roman"/>
          <w:sz w:val="24"/>
          <w:szCs w:val="24"/>
          <w:lang w:val="bg-BG"/>
        </w:rPr>
        <w:t>включително (наричан по-нататък "Период</w:t>
      </w:r>
      <w:r w:rsidRPr="00573727">
        <w:rPr>
          <w:rFonts w:ascii="Times New Roman" w:hAnsi="Times New Roman" w:cs="Times New Roman"/>
          <w:b/>
          <w:bCs/>
          <w:sz w:val="24"/>
          <w:szCs w:val="24"/>
          <w:lang w:val="bg-BG"/>
        </w:rPr>
        <w:t xml:space="preserve"> </w:t>
      </w:r>
      <w:r w:rsidRPr="00573727">
        <w:rPr>
          <w:rFonts w:ascii="Times New Roman" w:hAnsi="Times New Roman" w:cs="Times New Roman"/>
          <w:sz w:val="24"/>
          <w:szCs w:val="24"/>
          <w:lang w:val="bg-BG"/>
        </w:rPr>
        <w:t>на Кампанията").</w:t>
      </w:r>
    </w:p>
    <w:p w14:paraId="309C233C" w14:textId="77777777" w:rsidR="00573727" w:rsidRPr="00573727" w:rsidRDefault="00573727" w:rsidP="00573727">
      <w:pPr>
        <w:spacing w:after="0" w:line="240" w:lineRule="auto"/>
        <w:jc w:val="both"/>
        <w:rPr>
          <w:rFonts w:ascii="Times New Roman" w:hAnsi="Times New Roman" w:cs="Times New Roman"/>
          <w:sz w:val="24"/>
          <w:szCs w:val="24"/>
          <w:lang w:val="bg-BG"/>
        </w:rPr>
      </w:pPr>
    </w:p>
    <w:p w14:paraId="71008E2F" w14:textId="77777777" w:rsidR="00573727" w:rsidRPr="00573727" w:rsidRDefault="00573727" w:rsidP="00573727">
      <w:pPr>
        <w:widowControl w:val="0"/>
        <w:numPr>
          <w:ilvl w:val="0"/>
          <w:numId w:val="2"/>
        </w:numPr>
        <w:tabs>
          <w:tab w:val="num" w:pos="426"/>
        </w:tabs>
        <w:overflowPunct w:val="0"/>
        <w:autoSpaceDE w:val="0"/>
        <w:autoSpaceDN w:val="0"/>
        <w:adjustRightInd w:val="0"/>
        <w:spacing w:after="0" w:line="235" w:lineRule="auto"/>
        <w:ind w:left="4" w:right="940" w:hanging="4"/>
        <w:jc w:val="both"/>
        <w:rPr>
          <w:rFonts w:ascii="Times New Roman" w:hAnsi="Times New Roman" w:cs="Times New Roman"/>
          <w:sz w:val="24"/>
          <w:szCs w:val="24"/>
          <w:lang w:val="bg-BG"/>
        </w:rPr>
      </w:pPr>
      <w:bookmarkStart w:id="3" w:name="page2"/>
      <w:bookmarkEnd w:id="3"/>
      <w:r w:rsidRPr="00573727">
        <w:rPr>
          <w:rFonts w:ascii="Times New Roman" w:hAnsi="Times New Roman" w:cs="Times New Roman"/>
          <w:sz w:val="24"/>
          <w:szCs w:val="24"/>
          <w:lang w:val="bg-BG"/>
        </w:rPr>
        <w:t xml:space="preserve">Кампанията ще се проведе в съответствие с настоящите Официални правила. </w:t>
      </w:r>
    </w:p>
    <w:p w14:paraId="3D5B95AA" w14:textId="77777777" w:rsidR="00573727" w:rsidRPr="00573727" w:rsidRDefault="00573727" w:rsidP="00573727">
      <w:pPr>
        <w:widowControl w:val="0"/>
        <w:autoSpaceDE w:val="0"/>
        <w:autoSpaceDN w:val="0"/>
        <w:adjustRightInd w:val="0"/>
        <w:spacing w:after="0" w:line="302" w:lineRule="exact"/>
        <w:jc w:val="both"/>
        <w:rPr>
          <w:rFonts w:ascii="Times New Roman" w:hAnsi="Times New Roman" w:cs="Times New Roman"/>
          <w:sz w:val="24"/>
          <w:szCs w:val="24"/>
          <w:lang w:val="bg-BG"/>
        </w:rPr>
      </w:pPr>
    </w:p>
    <w:p w14:paraId="7D896682" w14:textId="77777777" w:rsidR="00573727" w:rsidRPr="00C22DB6" w:rsidRDefault="00573727" w:rsidP="00573727">
      <w:pPr>
        <w:widowControl w:val="0"/>
        <w:numPr>
          <w:ilvl w:val="0"/>
          <w:numId w:val="2"/>
        </w:numPr>
        <w:tabs>
          <w:tab w:val="num" w:pos="426"/>
        </w:tabs>
        <w:overflowPunct w:val="0"/>
        <w:autoSpaceDE w:val="0"/>
        <w:autoSpaceDN w:val="0"/>
        <w:adjustRightInd w:val="0"/>
        <w:spacing w:after="0" w:line="232" w:lineRule="auto"/>
        <w:ind w:left="4" w:right="220" w:hanging="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Организаторът си запазва правото да променя Периода на кампанията, но не преди да го е обявил публично, както е посочено в раздел 1 по-горе. </w:t>
      </w:r>
    </w:p>
    <w:p w14:paraId="05520B89" w14:textId="77777777" w:rsidR="00C22DB6" w:rsidRDefault="00C22DB6" w:rsidP="00C22DB6">
      <w:pPr>
        <w:pStyle w:val="ListParagraph"/>
        <w:rPr>
          <w:rFonts w:ascii="Times New Roman" w:hAnsi="Times New Roman" w:cs="Times New Roman"/>
          <w:sz w:val="24"/>
          <w:szCs w:val="24"/>
          <w:lang w:val="bg-BG"/>
        </w:rPr>
      </w:pPr>
    </w:p>
    <w:p w14:paraId="2F5259F6" w14:textId="77777777" w:rsidR="00C22DB6" w:rsidRPr="00573727" w:rsidRDefault="00C22DB6" w:rsidP="00C22DB6">
      <w:pPr>
        <w:widowControl w:val="0"/>
        <w:overflowPunct w:val="0"/>
        <w:autoSpaceDE w:val="0"/>
        <w:autoSpaceDN w:val="0"/>
        <w:adjustRightInd w:val="0"/>
        <w:spacing w:after="0" w:line="232" w:lineRule="auto"/>
        <w:ind w:left="4" w:right="220"/>
        <w:jc w:val="both"/>
        <w:rPr>
          <w:rFonts w:ascii="Times New Roman" w:hAnsi="Times New Roman" w:cs="Times New Roman"/>
          <w:sz w:val="24"/>
          <w:szCs w:val="24"/>
          <w:lang w:val="bg-BG"/>
        </w:rPr>
      </w:pPr>
    </w:p>
    <w:p w14:paraId="1B2E7B92"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lang w:val="bg-BG"/>
        </w:rPr>
      </w:pPr>
    </w:p>
    <w:p w14:paraId="61474AB5"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sz w:val="24"/>
          <w:szCs w:val="24"/>
          <w:lang w:val="bg-BG"/>
        </w:rPr>
      </w:pPr>
      <w:r w:rsidRPr="00573727">
        <w:rPr>
          <w:rFonts w:ascii="Times New Roman" w:hAnsi="Times New Roman" w:cs="Times New Roman"/>
          <w:b/>
          <w:bCs/>
          <w:sz w:val="24"/>
          <w:szCs w:val="24"/>
          <w:lang w:val="bg-BG"/>
        </w:rPr>
        <w:t>РАЗДЕЛ 3. ПРАВО НА УЧАСТИЕ</w:t>
      </w:r>
    </w:p>
    <w:p w14:paraId="0709E437"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p>
    <w:p w14:paraId="2184B905" w14:textId="77777777" w:rsid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3.1. Кампанията се организира и провежда на територията на Република България</w:t>
      </w:r>
      <w:r w:rsidRPr="00573727">
        <w:rPr>
          <w:rFonts w:ascii="Times New Roman" w:hAnsi="Times New Roman" w:cs="Times New Roman"/>
          <w:sz w:val="24"/>
          <w:szCs w:val="24"/>
        </w:rPr>
        <w:t xml:space="preserve">. </w:t>
      </w:r>
      <w:r w:rsidRPr="00573727">
        <w:rPr>
          <w:rFonts w:ascii="Times New Roman" w:hAnsi="Times New Roman" w:cs="Times New Roman"/>
          <w:sz w:val="24"/>
          <w:szCs w:val="24"/>
          <w:lang w:val="bg-BG"/>
        </w:rPr>
        <w:t>В Кампанията може да участва всяко дееспособно физическо лице (наричано по-долу за краткост „Участник“), което отговаря едновременно на следните условия:</w:t>
      </w:r>
    </w:p>
    <w:p w14:paraId="73C9B947" w14:textId="77777777" w:rsidR="00717D50" w:rsidRPr="00573727" w:rsidRDefault="00717D50"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p>
    <w:p w14:paraId="7BBAC0A4" w14:textId="77777777" w:rsidR="00573727" w:rsidRPr="00573727" w:rsidRDefault="00573727" w:rsidP="00573727">
      <w:pPr>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3.1.1. навършило е 18 години;</w:t>
      </w:r>
    </w:p>
    <w:p w14:paraId="467D4CE3" w14:textId="77777777" w:rsidR="00573727" w:rsidRDefault="00573727" w:rsidP="00573727">
      <w:pPr>
        <w:jc w:val="both"/>
        <w:rPr>
          <w:rFonts w:ascii="Times New Roman" w:hAnsi="Times New Roman" w:cs="Times New Roman"/>
          <w:sz w:val="24"/>
          <w:szCs w:val="24"/>
        </w:rPr>
      </w:pPr>
      <w:r w:rsidRPr="00573727">
        <w:rPr>
          <w:rFonts w:ascii="Times New Roman" w:hAnsi="Times New Roman" w:cs="Times New Roman"/>
          <w:sz w:val="24"/>
          <w:szCs w:val="24"/>
          <w:lang w:val="bg-BG"/>
        </w:rPr>
        <w:t>3.1.2. предоставило е изрично съгласие с условията на Кампанията и е съгласно личните му данни да бъдат обработвани за целите на Кампанията;</w:t>
      </w:r>
    </w:p>
    <w:p w14:paraId="4DE8CBD0" w14:textId="4E313B96" w:rsidR="00586849" w:rsidRPr="000F27D5" w:rsidRDefault="00586849" w:rsidP="00573727">
      <w:pPr>
        <w:jc w:val="both"/>
        <w:rPr>
          <w:rFonts w:ascii="Times New Roman" w:hAnsi="Times New Roman" w:cs="Times New Roman"/>
          <w:sz w:val="24"/>
          <w:szCs w:val="24"/>
        </w:rPr>
      </w:pPr>
      <w:r w:rsidRPr="00824AFA">
        <w:rPr>
          <w:rFonts w:ascii="Times New Roman" w:hAnsi="Times New Roman" w:cs="Times New Roman"/>
          <w:sz w:val="24"/>
          <w:szCs w:val="24"/>
          <w:lang w:val="bg-BG"/>
        </w:rPr>
        <w:lastRenderedPageBreak/>
        <w:t xml:space="preserve">3.1.3. </w:t>
      </w:r>
      <w:r w:rsidRPr="00824AFA">
        <w:rPr>
          <w:rFonts w:ascii="Times New Roman" w:hAnsi="Times New Roman" w:cs="Times New Roman"/>
          <w:sz w:val="24"/>
          <w:szCs w:val="24"/>
        </w:rPr>
        <w:t>съгласило се е да публикува като пост в личния си профил във Facebook или Instragram собствени снимки и/или видео материали</w:t>
      </w:r>
      <w:r w:rsidRPr="00824AFA">
        <w:rPr>
          <w:rFonts w:ascii="Times New Roman" w:hAnsi="Times New Roman" w:cs="Times New Roman"/>
          <w:sz w:val="24"/>
          <w:szCs w:val="24"/>
          <w:lang w:val="bg-BG"/>
        </w:rPr>
        <w:t>, които могат да бъдат репоствани в социалните мрежи на Организатора</w:t>
      </w:r>
      <w:r w:rsidR="000F27D5" w:rsidRPr="00824AFA">
        <w:rPr>
          <w:rFonts w:ascii="Times New Roman" w:hAnsi="Times New Roman" w:cs="Times New Roman"/>
          <w:sz w:val="24"/>
          <w:szCs w:val="24"/>
        </w:rPr>
        <w:t>;</w:t>
      </w:r>
    </w:p>
    <w:p w14:paraId="4FFB7D4D" w14:textId="1146B90E" w:rsidR="00573727" w:rsidRPr="00573727" w:rsidRDefault="00573727" w:rsidP="00573727">
      <w:pPr>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3.1.</w:t>
      </w:r>
      <w:r w:rsidR="00586849">
        <w:rPr>
          <w:rFonts w:ascii="Times New Roman" w:hAnsi="Times New Roman" w:cs="Times New Roman"/>
          <w:sz w:val="24"/>
          <w:szCs w:val="24"/>
          <w:lang w:val="bg-BG"/>
        </w:rPr>
        <w:t>4</w:t>
      </w:r>
      <w:r w:rsidRPr="00573727">
        <w:rPr>
          <w:rFonts w:ascii="Times New Roman" w:hAnsi="Times New Roman" w:cs="Times New Roman"/>
          <w:sz w:val="24"/>
          <w:szCs w:val="24"/>
          <w:lang w:val="bg-BG"/>
        </w:rPr>
        <w:t>. не е лице, свързано с Организатора.</w:t>
      </w:r>
    </w:p>
    <w:p w14:paraId="7E02CED5" w14:textId="77777777" w:rsidR="00573727" w:rsidRPr="00573727" w:rsidRDefault="00573727" w:rsidP="00573727">
      <w:pPr>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3.2. Свързани с Организатора лица са лицата, които са съдружници или акционери в дружеството на Организатора, или които работят по трудово правоотношение или са в друг вид договорни отношения с Организатора, или са заети в дейност, свързана с реализацията, осигуряването и администрирането на Кампанията, или са в пряка родствена връзка със служителите на Организатора. </w:t>
      </w:r>
    </w:p>
    <w:p w14:paraId="4CC5B5BE" w14:textId="77777777" w:rsidR="00573727" w:rsidRPr="00573727" w:rsidRDefault="00573727" w:rsidP="00573727">
      <w:pPr>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3.2.1. Под „пряка родствена връзка” следва да се разбира: роднини по права линия без ограничение на степените, роднини по съребрена линия до четвърта степен, включително, и по сватовство до трета степен, включително, както и лица, между които осиновяването създава отношения на роднини по права линия или на братя и сестри.</w:t>
      </w:r>
    </w:p>
    <w:p w14:paraId="57DA174F" w14:textId="77777777" w:rsidR="00573727" w:rsidRDefault="00573727" w:rsidP="00573727">
      <w:pPr>
        <w:jc w:val="both"/>
        <w:rPr>
          <w:rFonts w:ascii="Times New Roman" w:hAnsi="Times New Roman" w:cs="Times New Roman"/>
          <w:sz w:val="24"/>
          <w:szCs w:val="24"/>
        </w:rPr>
      </w:pPr>
      <w:r w:rsidRPr="00573727">
        <w:rPr>
          <w:rFonts w:ascii="Times New Roman" w:hAnsi="Times New Roman" w:cs="Times New Roman"/>
          <w:sz w:val="24"/>
          <w:szCs w:val="24"/>
          <w:lang w:val="bg-BG"/>
        </w:rPr>
        <w:t>3.3. С включването си в Кампанията, участниците се обвързват с Правилата, потвърждават, че са ги прочели, разбрали и ги приемат безусловно, съгласяват се да спазват условията и сроковете на Кампанията и декларират, че имат навършени 18 години, дават свободно изразено, конкретно и информирано волеизявление, с което физическото лице, за което се отнасят личните данни, недвусмислено се съгласява предоставените от него лични данни да бъдат използвани и обработвани за целите на Кампанията описани в Раздел 8.</w:t>
      </w:r>
    </w:p>
    <w:p w14:paraId="1C88E4D5" w14:textId="77777777" w:rsidR="00C22DB6" w:rsidRPr="00C22DB6" w:rsidRDefault="00C22DB6" w:rsidP="00573727">
      <w:pPr>
        <w:jc w:val="both"/>
        <w:rPr>
          <w:rFonts w:ascii="Times New Roman" w:hAnsi="Times New Roman" w:cs="Times New Roman"/>
          <w:sz w:val="24"/>
          <w:szCs w:val="24"/>
        </w:rPr>
      </w:pPr>
    </w:p>
    <w:p w14:paraId="64BD1102"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r w:rsidRPr="00573727">
        <w:rPr>
          <w:rFonts w:ascii="Times New Roman" w:hAnsi="Times New Roman" w:cs="Times New Roman"/>
          <w:b/>
          <w:bCs/>
          <w:sz w:val="24"/>
          <w:szCs w:val="24"/>
          <w:lang w:val="bg-BG"/>
        </w:rPr>
        <w:t>РАЗДЕЛ 4. МЕХАНИЗЪМ НА КАМПАНИЯТА</w:t>
      </w:r>
    </w:p>
    <w:p w14:paraId="4442555D"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p>
    <w:p w14:paraId="3FD1B03E" w14:textId="77777777" w:rsidR="00573727" w:rsidRPr="00573727" w:rsidRDefault="00573727" w:rsidP="00573727">
      <w:pPr>
        <w:widowControl w:val="0"/>
        <w:numPr>
          <w:ilvl w:val="0"/>
          <w:numId w:val="3"/>
        </w:numPr>
        <w:tabs>
          <w:tab w:val="clear" w:pos="720"/>
          <w:tab w:val="num" w:pos="0"/>
        </w:tabs>
        <w:autoSpaceDE w:val="0"/>
        <w:autoSpaceDN w:val="0"/>
        <w:adjustRightInd w:val="0"/>
        <w:spacing w:after="0" w:line="271" w:lineRule="atLeast"/>
        <w:ind w:left="0" w:firstLine="0"/>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За да участва в Кампанията, всеки участник следва да направи следните стъпки: </w:t>
      </w:r>
    </w:p>
    <w:p w14:paraId="6A632418"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p>
    <w:p w14:paraId="786CAA4C"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i/>
          <w:iCs/>
          <w:sz w:val="24"/>
          <w:szCs w:val="24"/>
        </w:rPr>
      </w:pPr>
      <w:r w:rsidRPr="00573727">
        <w:rPr>
          <w:rFonts w:ascii="Times New Roman" w:hAnsi="Times New Roman" w:cs="Times New Roman"/>
          <w:sz w:val="24"/>
          <w:szCs w:val="24"/>
          <w:lang w:val="bg-BG"/>
        </w:rPr>
        <w:t>4.1.1.</w:t>
      </w:r>
      <w:r w:rsidRPr="00573727">
        <w:rPr>
          <w:rFonts w:ascii="Times New Roman" w:hAnsi="Times New Roman" w:cs="Times New Roman"/>
          <w:sz w:val="24"/>
          <w:szCs w:val="24"/>
          <w:lang w:val="bg-BG"/>
        </w:rPr>
        <w:tab/>
        <w:t>В периода на Кампанията да направи снимка или кратко видео като отговор на заданието</w:t>
      </w:r>
      <w:r w:rsidRPr="00573727">
        <w:rPr>
          <w:rFonts w:ascii="Times New Roman" w:hAnsi="Times New Roman" w:cs="Times New Roman"/>
          <w:sz w:val="24"/>
          <w:szCs w:val="24"/>
        </w:rPr>
        <w:t xml:space="preserve"> “</w:t>
      </w:r>
      <w:r w:rsidRPr="00573727">
        <w:rPr>
          <w:rFonts w:ascii="Times New Roman" w:hAnsi="Times New Roman" w:cs="Times New Roman"/>
          <w:sz w:val="24"/>
          <w:szCs w:val="24"/>
          <w:lang w:val="bg-BG"/>
        </w:rPr>
        <w:t xml:space="preserve">Покажи ни </w:t>
      </w:r>
      <w:r w:rsidRPr="00573727">
        <w:rPr>
          <w:rFonts w:ascii="Times New Roman" w:hAnsi="Times New Roman" w:cs="Times New Roman"/>
          <w:sz w:val="24"/>
          <w:szCs w:val="24"/>
        </w:rPr>
        <w:t>Zewa</w:t>
      </w:r>
      <w:r w:rsidRPr="00573727">
        <w:rPr>
          <w:rFonts w:ascii="Times New Roman" w:hAnsi="Times New Roman" w:cs="Times New Roman"/>
          <w:sz w:val="24"/>
          <w:szCs w:val="24"/>
          <w:lang w:val="bg-BG"/>
        </w:rPr>
        <w:t xml:space="preserve"> момент от твоето ежедневние!</w:t>
      </w:r>
      <w:r w:rsidRPr="00573727">
        <w:rPr>
          <w:rFonts w:ascii="Times New Roman" w:hAnsi="Times New Roman" w:cs="Times New Roman"/>
          <w:sz w:val="24"/>
          <w:szCs w:val="24"/>
        </w:rPr>
        <w:t>”</w:t>
      </w:r>
      <w:r w:rsidRPr="00573727">
        <w:rPr>
          <w:rFonts w:ascii="Times New Roman" w:hAnsi="Times New Roman" w:cs="Times New Roman"/>
          <w:sz w:val="24"/>
          <w:szCs w:val="24"/>
          <w:lang w:val="bg-BG"/>
        </w:rPr>
        <w:t xml:space="preserve"> и да я</w:t>
      </w:r>
      <w:r w:rsidRPr="00573727">
        <w:rPr>
          <w:rFonts w:ascii="Times New Roman" w:hAnsi="Times New Roman" w:cs="Times New Roman"/>
          <w:sz w:val="24"/>
          <w:szCs w:val="24"/>
        </w:rPr>
        <w:t>/</w:t>
      </w:r>
      <w:r w:rsidRPr="00573727">
        <w:rPr>
          <w:rFonts w:ascii="Times New Roman" w:hAnsi="Times New Roman" w:cs="Times New Roman"/>
          <w:sz w:val="24"/>
          <w:szCs w:val="24"/>
          <w:lang w:val="bg-BG"/>
        </w:rPr>
        <w:t xml:space="preserve">го публикува като пост в личния си профил във Facebook или Instragram с #zewaдом и като тагне </w:t>
      </w:r>
      <w:r w:rsidRPr="00573727">
        <w:rPr>
          <w:rFonts w:ascii="Times New Roman" w:hAnsi="Times New Roman" w:cs="Times New Roman"/>
          <w:sz w:val="24"/>
          <w:szCs w:val="24"/>
        </w:rPr>
        <w:t xml:space="preserve">@zewabulgaria. </w:t>
      </w:r>
      <w:r w:rsidRPr="00573727">
        <w:rPr>
          <w:rFonts w:ascii="Times New Roman" w:hAnsi="Times New Roman" w:cs="Times New Roman"/>
          <w:sz w:val="24"/>
          <w:szCs w:val="24"/>
          <w:lang w:val="bg-BG"/>
        </w:rPr>
        <w:t>За да участва в кампанията, профилът</w:t>
      </w:r>
      <w:r w:rsidRPr="00573727">
        <w:rPr>
          <w:rFonts w:ascii="Times New Roman" w:hAnsi="Times New Roman" w:cs="Times New Roman"/>
          <w:sz w:val="24"/>
          <w:szCs w:val="24"/>
        </w:rPr>
        <w:t>/</w:t>
      </w:r>
      <w:r w:rsidRPr="00573727">
        <w:rPr>
          <w:rFonts w:ascii="Times New Roman" w:hAnsi="Times New Roman" w:cs="Times New Roman"/>
          <w:sz w:val="24"/>
          <w:szCs w:val="24"/>
          <w:lang w:val="bg-BG"/>
        </w:rPr>
        <w:t>постът на участника трябва да е публичен. Снимката или видеото може да показват как Zewa превръща жилището в дом - в кухнята, всекидневната, с децата, с домашния любимец и т.н. - всичко е грижа, почти незабележима, но надеждна, сигурна и нежна ...</w:t>
      </w:r>
    </w:p>
    <w:p w14:paraId="7BCE0FEE"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rPr>
      </w:pPr>
    </w:p>
    <w:p w14:paraId="2B461413" w14:textId="77777777" w:rsidR="00573727" w:rsidRPr="00573727" w:rsidRDefault="00573727" w:rsidP="00573727">
      <w:pPr>
        <w:jc w:val="both"/>
        <w:rPr>
          <w:rFonts w:ascii="Times New Roman" w:hAnsi="Times New Roman" w:cs="Times New Roman"/>
          <w:sz w:val="24"/>
          <w:szCs w:val="24"/>
        </w:rPr>
      </w:pPr>
      <w:r w:rsidRPr="00573727">
        <w:rPr>
          <w:rFonts w:ascii="Times New Roman" w:hAnsi="Times New Roman" w:cs="Times New Roman"/>
          <w:sz w:val="24"/>
          <w:szCs w:val="24"/>
        </w:rPr>
        <w:t>4.1.</w:t>
      </w:r>
      <w:r w:rsidRPr="00573727">
        <w:rPr>
          <w:rFonts w:ascii="Times New Roman" w:hAnsi="Times New Roman" w:cs="Times New Roman"/>
          <w:sz w:val="24"/>
          <w:szCs w:val="24"/>
          <w:lang w:val="bg-BG"/>
        </w:rPr>
        <w:t>2</w:t>
      </w:r>
      <w:r w:rsidRPr="00573727">
        <w:rPr>
          <w:rFonts w:ascii="Times New Roman" w:hAnsi="Times New Roman" w:cs="Times New Roman"/>
          <w:sz w:val="24"/>
          <w:szCs w:val="24"/>
        </w:rPr>
        <w:t xml:space="preserve">. </w:t>
      </w:r>
      <w:r w:rsidRPr="00573727">
        <w:rPr>
          <w:rFonts w:ascii="Times New Roman" w:hAnsi="Times New Roman" w:cs="Times New Roman"/>
          <w:sz w:val="24"/>
          <w:szCs w:val="24"/>
          <w:lang w:val="bg-BG"/>
        </w:rPr>
        <w:t>Всички опити за измама (например: качване на една и съща снимка/видео от няколко профила или качването/споделянето няколко пъти на една и съща снимка/видео от един профил) няма да бъдат взети под внимание при тегленето на печелившите.</w:t>
      </w:r>
    </w:p>
    <w:p w14:paraId="3A7CE50F" w14:textId="77777777" w:rsidR="00573727" w:rsidRPr="00573727" w:rsidRDefault="00573727" w:rsidP="00573727">
      <w:pPr>
        <w:pStyle w:val="ListParagraph"/>
        <w:numPr>
          <w:ilvl w:val="0"/>
          <w:numId w:val="4"/>
        </w:numPr>
        <w:tabs>
          <w:tab w:val="clear" w:pos="720"/>
          <w:tab w:val="num" w:pos="0"/>
        </w:tabs>
        <w:ind w:left="0" w:firstLine="0"/>
        <w:rPr>
          <w:rFonts w:ascii="Times New Roman" w:hAnsi="Times New Roman" w:cs="Times New Roman"/>
          <w:sz w:val="24"/>
          <w:szCs w:val="24"/>
          <w:lang w:val="bg-BG"/>
        </w:rPr>
      </w:pPr>
      <w:r w:rsidRPr="00573727">
        <w:rPr>
          <w:rFonts w:ascii="Times New Roman" w:hAnsi="Times New Roman" w:cs="Times New Roman"/>
          <w:sz w:val="24"/>
          <w:szCs w:val="24"/>
          <w:lang w:val="bg-BG"/>
        </w:rPr>
        <w:t>Организаторът не носи отговорност за непълни или неправилно попълнени лични данни или неотбелязани задължителни полета, което може да доведе до невъзможност за връзка с Участника (в случай, че спечели) или до загуба на право за участие в томболата за награди в Кампанията.</w:t>
      </w:r>
    </w:p>
    <w:p w14:paraId="646C4737" w14:textId="77777777" w:rsidR="00573727" w:rsidRPr="00573727" w:rsidRDefault="00573727" w:rsidP="00573727">
      <w:pPr>
        <w:pStyle w:val="ListParagraph"/>
        <w:ind w:left="0"/>
        <w:rPr>
          <w:rFonts w:ascii="Times New Roman" w:hAnsi="Times New Roman" w:cs="Times New Roman"/>
          <w:sz w:val="24"/>
          <w:szCs w:val="24"/>
          <w:lang w:val="bg-BG"/>
        </w:rPr>
      </w:pPr>
    </w:p>
    <w:p w14:paraId="28F4EFDC" w14:textId="77777777" w:rsidR="00573727" w:rsidRPr="00573727" w:rsidRDefault="00573727" w:rsidP="00573727">
      <w:pPr>
        <w:pStyle w:val="ListParagraph"/>
        <w:numPr>
          <w:ilvl w:val="0"/>
          <w:numId w:val="4"/>
        </w:numPr>
        <w:tabs>
          <w:tab w:val="clear" w:pos="720"/>
          <w:tab w:val="num" w:pos="0"/>
        </w:tabs>
        <w:ind w:left="0" w:firstLine="0"/>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Попълването на формата за регистрация може да се извърши само в периода 20 април 2026 г., 00:00 часа – 31 май 2026 г., 23:59 часа. </w:t>
      </w:r>
    </w:p>
    <w:p w14:paraId="57A28D75" w14:textId="77777777" w:rsidR="00573727" w:rsidRPr="00573727" w:rsidRDefault="00573727" w:rsidP="00573727">
      <w:pPr>
        <w:widowControl w:val="0"/>
        <w:overflowPunct w:val="0"/>
        <w:autoSpaceDE w:val="0"/>
        <w:autoSpaceDN w:val="0"/>
        <w:adjustRightInd w:val="0"/>
        <w:spacing w:after="0" w:line="232" w:lineRule="auto"/>
        <w:jc w:val="both"/>
        <w:rPr>
          <w:rFonts w:ascii="Times New Roman" w:hAnsi="Times New Roman" w:cs="Times New Roman"/>
          <w:sz w:val="24"/>
          <w:szCs w:val="24"/>
          <w:lang w:val="bg-BG"/>
        </w:rPr>
      </w:pPr>
    </w:p>
    <w:p w14:paraId="1219A6BC" w14:textId="054F0029" w:rsidR="00573727" w:rsidRPr="00573727" w:rsidRDefault="00573727" w:rsidP="00573727">
      <w:pPr>
        <w:widowControl w:val="0"/>
        <w:numPr>
          <w:ilvl w:val="0"/>
          <w:numId w:val="4"/>
        </w:numPr>
        <w:overflowPunct w:val="0"/>
        <w:autoSpaceDE w:val="0"/>
        <w:autoSpaceDN w:val="0"/>
        <w:adjustRightInd w:val="0"/>
        <w:spacing w:after="0" w:line="232" w:lineRule="auto"/>
        <w:ind w:left="4" w:hanging="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Наградите ще бъдат изтеглени на случаен принцип, съгласно Правилата на кампанията, които са достъпни за всички участници на сайта</w:t>
      </w:r>
      <w:r w:rsidRPr="00573727">
        <w:rPr>
          <w:rFonts w:ascii="Times New Roman" w:hAnsi="Times New Roman" w:cs="Times New Roman"/>
          <w:b/>
          <w:bCs/>
          <w:sz w:val="24"/>
          <w:szCs w:val="24"/>
          <w:lang w:val="bg-BG"/>
        </w:rPr>
        <w:t xml:space="preserve"> </w:t>
      </w:r>
      <w:hyperlink r:id="rId8" w:history="1">
        <w:r w:rsidR="00C22DB6" w:rsidRPr="00EA0827">
          <w:rPr>
            <w:rStyle w:val="Hyperlink"/>
            <w:rFonts w:ascii="Times New Roman" w:hAnsi="Times New Roman" w:cs="Times New Roman"/>
            <w:sz w:val="24"/>
            <w:szCs w:val="24"/>
            <w:lang w:val="bg-BG"/>
          </w:rPr>
          <w:t>www.zewa.bg</w:t>
        </w:r>
      </w:hyperlink>
      <w:r w:rsidR="00C22DB6">
        <w:rPr>
          <w:rFonts w:ascii="Times New Roman" w:hAnsi="Times New Roman" w:cs="Times New Roman"/>
          <w:sz w:val="24"/>
          <w:szCs w:val="24"/>
        </w:rPr>
        <w:t xml:space="preserve"> </w:t>
      </w:r>
      <w:r w:rsidRPr="00573727">
        <w:rPr>
          <w:rFonts w:ascii="Times New Roman" w:hAnsi="Times New Roman" w:cs="Times New Roman"/>
          <w:sz w:val="24"/>
          <w:szCs w:val="24"/>
          <w:lang w:val="bg-BG"/>
        </w:rPr>
        <w:t>.</w:t>
      </w:r>
    </w:p>
    <w:p w14:paraId="7D1E3CFB" w14:textId="77777777" w:rsidR="00573727" w:rsidRPr="00717D50"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rPr>
      </w:pPr>
    </w:p>
    <w:p w14:paraId="0C165C5A" w14:textId="77777777" w:rsidR="00573727" w:rsidRPr="00573727" w:rsidRDefault="00573727" w:rsidP="00573727">
      <w:pPr>
        <w:widowControl w:val="0"/>
        <w:autoSpaceDE w:val="0"/>
        <w:autoSpaceDN w:val="0"/>
        <w:adjustRightInd w:val="0"/>
        <w:spacing w:after="0" w:line="271" w:lineRule="atLeast"/>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4.5.   Участия, които не отговарят на посочените по-горе условия, няма да бъдат зачитани за валидни и няма да участват в разпределянето на наградите. </w:t>
      </w:r>
    </w:p>
    <w:p w14:paraId="50E1A337" w14:textId="77777777" w:rsidR="00573727" w:rsidRPr="00573727" w:rsidRDefault="00573727" w:rsidP="00573727">
      <w:pPr>
        <w:rPr>
          <w:rFonts w:ascii="Times New Roman" w:hAnsi="Times New Roman" w:cs="Times New Roman"/>
          <w:sz w:val="24"/>
          <w:szCs w:val="24"/>
          <w:lang w:val="bg-BG"/>
        </w:rPr>
      </w:pPr>
    </w:p>
    <w:p w14:paraId="7B3F497F"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b/>
          <w:sz w:val="24"/>
          <w:szCs w:val="24"/>
          <w:lang w:val="bg-BG"/>
        </w:rPr>
      </w:pPr>
      <w:r w:rsidRPr="00573727">
        <w:rPr>
          <w:rFonts w:ascii="Times New Roman" w:hAnsi="Times New Roman" w:cs="Times New Roman"/>
          <w:b/>
          <w:sz w:val="24"/>
          <w:szCs w:val="24"/>
          <w:lang w:val="bg-BG"/>
        </w:rPr>
        <w:t xml:space="preserve">РАЗДЕЛ 5. НАГРАДИ </w:t>
      </w:r>
    </w:p>
    <w:p w14:paraId="45F38925"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 </w:t>
      </w:r>
    </w:p>
    <w:p w14:paraId="2AE11B99"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5.1. За целия период на Кампанията ще бъдат раздадени общо 63 (шестдесет и три) броя награди, както следва:</w:t>
      </w:r>
    </w:p>
    <w:p w14:paraId="18EC772E" w14:textId="77777777" w:rsidR="00573727" w:rsidRPr="00573727" w:rsidRDefault="00573727" w:rsidP="00573727">
      <w:pPr>
        <w:pStyle w:val="ListParagraph"/>
        <w:widowControl w:val="0"/>
        <w:numPr>
          <w:ilvl w:val="0"/>
          <w:numId w:val="8"/>
        </w:numPr>
        <w:overflowPunct w:val="0"/>
        <w:autoSpaceDE w:val="0"/>
        <w:autoSpaceDN w:val="0"/>
        <w:adjustRightInd w:val="0"/>
        <w:spacing w:after="0" w:line="232" w:lineRule="auto"/>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Седмични награди - </w:t>
      </w:r>
      <w:r w:rsidRPr="00573727">
        <w:rPr>
          <w:rFonts w:ascii="Times New Roman" w:hAnsi="Times New Roman" w:cs="Times New Roman"/>
          <w:sz w:val="24"/>
          <w:szCs w:val="24"/>
        </w:rPr>
        <w:t xml:space="preserve">10 </w:t>
      </w:r>
      <w:r w:rsidRPr="00573727">
        <w:rPr>
          <w:rFonts w:ascii="Times New Roman" w:hAnsi="Times New Roman" w:cs="Times New Roman"/>
          <w:sz w:val="24"/>
          <w:szCs w:val="24"/>
          <w:lang w:val="bg-BG"/>
        </w:rPr>
        <w:t>(десет) бр всяка седмица, общо за целия период на Кампанията – 60 награди под формата на</w:t>
      </w:r>
      <w:r w:rsidRPr="00573727">
        <w:rPr>
          <w:rFonts w:ascii="Times New Roman" w:hAnsi="Times New Roman" w:cs="Times New Roman"/>
          <w:sz w:val="24"/>
          <w:szCs w:val="24"/>
        </w:rPr>
        <w:t xml:space="preserve">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42A4D4D6" w14:textId="77777777" w:rsidR="00573727" w:rsidRPr="00573727" w:rsidRDefault="00573727" w:rsidP="00573727">
      <w:pPr>
        <w:pStyle w:val="ListParagraph"/>
        <w:widowControl w:val="0"/>
        <w:numPr>
          <w:ilvl w:val="0"/>
          <w:numId w:val="8"/>
        </w:numPr>
        <w:overflowPunct w:val="0"/>
        <w:autoSpaceDE w:val="0"/>
        <w:autoSpaceDN w:val="0"/>
        <w:adjustRightInd w:val="0"/>
        <w:spacing w:after="0" w:line="232" w:lineRule="auto"/>
        <w:rPr>
          <w:rFonts w:ascii="Times New Roman" w:hAnsi="Times New Roman" w:cs="Times New Roman"/>
          <w:sz w:val="24"/>
          <w:szCs w:val="24"/>
          <w:lang w:val="bg-BG"/>
        </w:rPr>
      </w:pPr>
      <w:r w:rsidRPr="00573727">
        <w:rPr>
          <w:rFonts w:ascii="Times New Roman" w:hAnsi="Times New Roman" w:cs="Times New Roman"/>
          <w:sz w:val="24"/>
          <w:szCs w:val="24"/>
          <w:lang w:val="bg-BG"/>
        </w:rPr>
        <w:t>Големи награди – 3 (три) награди, всяка на стойност 1500 € / 2 933.75 лв. с ДДС, състоящи се от 3 (три) броя дигитални ваучери по 500 € / 977.92 лв. с ДДС за покупки в IKEA.</w:t>
      </w:r>
      <w:r w:rsidRPr="00573727">
        <w:rPr>
          <w:rFonts w:ascii="Times New Roman" w:hAnsi="Times New Roman" w:cs="Times New Roman"/>
          <w:sz w:val="24"/>
          <w:szCs w:val="24"/>
        </w:rPr>
        <w:t xml:space="preserve"> </w:t>
      </w:r>
      <w:r w:rsidRPr="00573727">
        <w:rPr>
          <w:rFonts w:ascii="Times New Roman" w:hAnsi="Times New Roman" w:cs="Times New Roman"/>
          <w:sz w:val="24"/>
          <w:szCs w:val="24"/>
          <w:lang w:val="bg-BG"/>
        </w:rPr>
        <w:t>(трите ваучера не могат се използват за една покупка).</w:t>
      </w:r>
    </w:p>
    <w:p w14:paraId="4885E744"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p>
    <w:p w14:paraId="5405E728"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*Посочените в уебсайта и на рекламните материали на Кампанията изображения на награди са с илюстративен характер. </w:t>
      </w:r>
    </w:p>
    <w:p w14:paraId="0181C001"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p>
    <w:p w14:paraId="69AF8B00"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p>
    <w:p w14:paraId="0E747863" w14:textId="77777777" w:rsidR="00573727" w:rsidRPr="00573727" w:rsidRDefault="00573727" w:rsidP="00573727">
      <w:pPr>
        <w:widowControl w:val="0"/>
        <w:overflowPunct w:val="0"/>
        <w:autoSpaceDE w:val="0"/>
        <w:autoSpaceDN w:val="0"/>
        <w:adjustRightInd w:val="0"/>
        <w:spacing w:after="0" w:line="232" w:lineRule="auto"/>
        <w:ind w:left="4"/>
        <w:jc w:val="both"/>
        <w:rPr>
          <w:rFonts w:ascii="Times New Roman" w:hAnsi="Times New Roman" w:cs="Times New Roman"/>
          <w:sz w:val="24"/>
          <w:szCs w:val="24"/>
          <w:lang w:val="bg-BG"/>
        </w:rPr>
      </w:pPr>
    </w:p>
    <w:p w14:paraId="253B36C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r w:rsidRPr="00573727">
        <w:rPr>
          <w:rFonts w:ascii="Times New Roman" w:hAnsi="Times New Roman" w:cs="Times New Roman"/>
          <w:b/>
          <w:bCs/>
          <w:sz w:val="24"/>
          <w:szCs w:val="24"/>
          <w:lang w:val="bg-BG"/>
        </w:rPr>
        <w:t xml:space="preserve">РАЗДЕЛ 6. ТЕГЛЕНЕ НА НАГРАДИ </w:t>
      </w:r>
    </w:p>
    <w:p w14:paraId="6BB1F8DD"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p>
    <w:p w14:paraId="25A51E70"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p>
    <w:p w14:paraId="4A8D74BF"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6.1. Тегленето на седмичните наградите ще се извърши на случаен принцип, с помощта на специално разработен софтуер. </w:t>
      </w:r>
    </w:p>
    <w:p w14:paraId="2FC496D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23DC36BD" w14:textId="77777777" w:rsidR="00573727" w:rsidRPr="00573727" w:rsidRDefault="00573727" w:rsidP="00573727">
      <w:pPr>
        <w:pStyle w:val="ListParagraph"/>
        <w:numPr>
          <w:ilvl w:val="0"/>
          <w:numId w:val="7"/>
        </w:numPr>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Седмица 1 (27.04.2026 г.) – 10 бр.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522CA8B5" w14:textId="77777777" w:rsidR="00573727" w:rsidRPr="00573727" w:rsidRDefault="00573727" w:rsidP="00573727">
      <w:pPr>
        <w:pStyle w:val="ListParagraph"/>
        <w:numPr>
          <w:ilvl w:val="0"/>
          <w:numId w:val="7"/>
        </w:numPr>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Седмица 2 (04.05.2026 г.) – 10 бр.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1650FC80" w14:textId="77777777" w:rsidR="00573727" w:rsidRPr="00573727" w:rsidRDefault="00573727" w:rsidP="00573727">
      <w:pPr>
        <w:pStyle w:val="ListParagraph"/>
        <w:numPr>
          <w:ilvl w:val="0"/>
          <w:numId w:val="7"/>
        </w:numPr>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Седмица 3 (11.05.2026 г.) – 10 бр.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3BF37EAF" w14:textId="77777777" w:rsidR="00573727" w:rsidRPr="00573727" w:rsidRDefault="00573727" w:rsidP="00573727">
      <w:pPr>
        <w:pStyle w:val="ListParagraph"/>
        <w:numPr>
          <w:ilvl w:val="0"/>
          <w:numId w:val="7"/>
        </w:numPr>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Седмица 4 (18.05.2026 г.) – 10 бр.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074FE4A8" w14:textId="77777777" w:rsidR="00573727" w:rsidRPr="00573727" w:rsidRDefault="00573727" w:rsidP="00573727">
      <w:pPr>
        <w:pStyle w:val="ListParagraph"/>
        <w:numPr>
          <w:ilvl w:val="0"/>
          <w:numId w:val="7"/>
        </w:numPr>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Седмица 5 (25.05.2026 г.) – 10 бр.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1F03B5C8" w14:textId="77777777" w:rsidR="00573727" w:rsidRPr="00573727" w:rsidRDefault="00573727" w:rsidP="00573727">
      <w:pPr>
        <w:pStyle w:val="ListParagraph"/>
        <w:numPr>
          <w:ilvl w:val="0"/>
          <w:numId w:val="7"/>
        </w:numPr>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Седмица 6 (01.06.2026 г.) – 10 бр. </w:t>
      </w:r>
      <w:r w:rsidRPr="00573727">
        <w:rPr>
          <w:rFonts w:ascii="Times New Roman" w:hAnsi="Times New Roman" w:cs="Times New Roman"/>
          <w:sz w:val="24"/>
          <w:szCs w:val="24"/>
          <w:lang w:val="bg-BG"/>
        </w:rPr>
        <w:t>Дигитален ваучер за покупка в ИКЕА на стойност 150 € / 293.37 лв. с ДДС.</w:t>
      </w:r>
    </w:p>
    <w:p w14:paraId="6C618EB3"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75AC4915"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Тегленето на големите награди ще се извърши на случаен принцип, с помощта на специално разработен софтуер. </w:t>
      </w:r>
    </w:p>
    <w:p w14:paraId="6D7CA5BC"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61EF07EB" w14:textId="77777777" w:rsidR="00573727" w:rsidRPr="00573727" w:rsidRDefault="00573727" w:rsidP="00573727">
      <w:pPr>
        <w:pStyle w:val="ListParagraph"/>
        <w:widowControl w:val="0"/>
        <w:numPr>
          <w:ilvl w:val="0"/>
          <w:numId w:val="8"/>
        </w:numPr>
        <w:overflowPunct w:val="0"/>
        <w:autoSpaceDE w:val="0"/>
        <w:autoSpaceDN w:val="0"/>
        <w:adjustRightInd w:val="0"/>
        <w:spacing w:after="0" w:line="232" w:lineRule="auto"/>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04.05.2026 г. - </w:t>
      </w:r>
      <w:r w:rsidRPr="00573727">
        <w:rPr>
          <w:rFonts w:ascii="Times New Roman" w:hAnsi="Times New Roman" w:cs="Times New Roman"/>
          <w:sz w:val="24"/>
          <w:szCs w:val="24"/>
          <w:lang w:val="bg-BG"/>
        </w:rPr>
        <w:t>1 бр. Голяма награда всяка на стойност 1500 € / 2 933.75 лв. с ДДС, състоящи се от 3 (три) броя дигитални ваучери по 500 € / 977.92 лв. с ДДС за покупки в IKEA.</w:t>
      </w:r>
    </w:p>
    <w:p w14:paraId="2A0FAE7F" w14:textId="77777777" w:rsidR="00573727" w:rsidRPr="00573727" w:rsidRDefault="00573727" w:rsidP="00573727">
      <w:pPr>
        <w:pStyle w:val="ListParagraph"/>
        <w:widowControl w:val="0"/>
        <w:numPr>
          <w:ilvl w:val="0"/>
          <w:numId w:val="8"/>
        </w:numPr>
        <w:overflowPunct w:val="0"/>
        <w:autoSpaceDE w:val="0"/>
        <w:autoSpaceDN w:val="0"/>
        <w:adjustRightInd w:val="0"/>
        <w:spacing w:after="0" w:line="232" w:lineRule="auto"/>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18.05.2026 г. - </w:t>
      </w:r>
      <w:r w:rsidRPr="00573727">
        <w:rPr>
          <w:rFonts w:ascii="Times New Roman" w:hAnsi="Times New Roman" w:cs="Times New Roman"/>
          <w:sz w:val="24"/>
          <w:szCs w:val="24"/>
          <w:lang w:val="bg-BG"/>
        </w:rPr>
        <w:t>1 бр. Голяма награда всяка на стойност 1500 € / 2 933.75 лв. с ДДС, състоящи се от 3 (три) броя дигитални ваучери по 500 € / 977.92 лв. с ДДС за покупки в IKEA.</w:t>
      </w:r>
    </w:p>
    <w:p w14:paraId="36A5F5BC" w14:textId="77777777" w:rsidR="00573727" w:rsidRPr="00573727" w:rsidRDefault="00573727" w:rsidP="00573727">
      <w:pPr>
        <w:pStyle w:val="ListParagraph"/>
        <w:widowControl w:val="0"/>
        <w:numPr>
          <w:ilvl w:val="0"/>
          <w:numId w:val="8"/>
        </w:numPr>
        <w:overflowPunct w:val="0"/>
        <w:autoSpaceDE w:val="0"/>
        <w:autoSpaceDN w:val="0"/>
        <w:adjustRightInd w:val="0"/>
        <w:spacing w:after="0" w:line="232" w:lineRule="auto"/>
        <w:rPr>
          <w:rFonts w:ascii="Times New Roman" w:hAnsi="Times New Roman" w:cs="Times New Roman"/>
          <w:sz w:val="24"/>
          <w:szCs w:val="24"/>
          <w:lang w:val="bg-BG"/>
        </w:rPr>
      </w:pPr>
      <w:r w:rsidRPr="00573727">
        <w:rPr>
          <w:rFonts w:ascii="Times New Roman" w:hAnsi="Times New Roman" w:cs="Times New Roman"/>
          <w:bCs/>
          <w:sz w:val="24"/>
          <w:szCs w:val="24"/>
          <w:lang w:val="bg-BG"/>
        </w:rPr>
        <w:t xml:space="preserve">01.06.2026 г. - </w:t>
      </w:r>
      <w:r w:rsidRPr="00573727">
        <w:rPr>
          <w:rFonts w:ascii="Times New Roman" w:hAnsi="Times New Roman" w:cs="Times New Roman"/>
          <w:sz w:val="24"/>
          <w:szCs w:val="24"/>
          <w:lang w:val="bg-BG"/>
        </w:rPr>
        <w:t>1 бр. Голяма награда всяка на стойност 1500 € / 2 933.75 лв. с ДДС, състоящи се от 3 (три) броя дигитални ваучери по 500 € / 977.92 лв. с ДДС за покупки в IKEA.</w:t>
      </w:r>
    </w:p>
    <w:p w14:paraId="17D0FE99" w14:textId="77777777" w:rsidR="00573727" w:rsidRPr="00573727" w:rsidRDefault="00573727" w:rsidP="00573727">
      <w:pPr>
        <w:pStyle w:val="ListParagraph"/>
        <w:widowControl w:val="0"/>
        <w:overflowPunct w:val="0"/>
        <w:autoSpaceDE w:val="0"/>
        <w:autoSpaceDN w:val="0"/>
        <w:adjustRightInd w:val="0"/>
        <w:spacing w:after="0" w:line="232" w:lineRule="auto"/>
        <w:ind w:left="724"/>
        <w:rPr>
          <w:rFonts w:ascii="Times New Roman" w:hAnsi="Times New Roman" w:cs="Times New Roman"/>
          <w:sz w:val="24"/>
          <w:szCs w:val="24"/>
          <w:lang w:val="bg-BG"/>
        </w:rPr>
      </w:pPr>
    </w:p>
    <w:p w14:paraId="47C3EA21" w14:textId="64FCC086" w:rsidR="00573727" w:rsidRPr="008327E4" w:rsidRDefault="00573727" w:rsidP="00573727">
      <w:pPr>
        <w:pStyle w:val="ListParagraph"/>
        <w:widowControl w:val="0"/>
        <w:overflowPunct w:val="0"/>
        <w:autoSpaceDE w:val="0"/>
        <w:autoSpaceDN w:val="0"/>
        <w:adjustRightInd w:val="0"/>
        <w:spacing w:after="0" w:line="232" w:lineRule="auto"/>
        <w:ind w:left="724"/>
        <w:rPr>
          <w:rFonts w:ascii="Times New Roman" w:hAnsi="Times New Roman" w:cs="Times New Roman"/>
          <w:sz w:val="24"/>
          <w:szCs w:val="24"/>
          <w:lang w:val="bg-BG"/>
        </w:rPr>
      </w:pPr>
      <w:r w:rsidRPr="008327E4">
        <w:rPr>
          <w:rFonts w:ascii="Times New Roman" w:hAnsi="Times New Roman" w:cs="Times New Roman"/>
          <w:sz w:val="24"/>
          <w:szCs w:val="24"/>
          <w:lang w:val="bg-BG"/>
        </w:rPr>
        <w:t xml:space="preserve">Дигиталните ваучери ще се изпратят към печелившите участници по имейл под формата на код и могат да бъдат използвани </w:t>
      </w:r>
      <w:r w:rsidR="00316B5C" w:rsidRPr="008327E4">
        <w:rPr>
          <w:rFonts w:ascii="Times New Roman" w:hAnsi="Times New Roman" w:cs="Times New Roman"/>
          <w:sz w:val="24"/>
          <w:szCs w:val="24"/>
          <w:lang w:val="bg-BG"/>
        </w:rPr>
        <w:t xml:space="preserve">само </w:t>
      </w:r>
      <w:r w:rsidRPr="008327E4">
        <w:rPr>
          <w:rFonts w:ascii="Times New Roman" w:hAnsi="Times New Roman" w:cs="Times New Roman"/>
          <w:sz w:val="24"/>
          <w:szCs w:val="24"/>
          <w:lang w:val="bg-BG"/>
        </w:rPr>
        <w:t>в електронния магазин ИКЕА. Наличността по ваучера може да бъде използвана за цялостно или частично заплащане на покупката. Ваучерите са с валидност до 01.04.2029 г.</w:t>
      </w:r>
    </w:p>
    <w:p w14:paraId="4FD71E5D" w14:textId="77777777" w:rsidR="00B43B03" w:rsidRPr="008327E4" w:rsidRDefault="00B43B03" w:rsidP="00316B5C">
      <w:pPr>
        <w:pStyle w:val="ListParagraph"/>
        <w:widowControl w:val="0"/>
        <w:overflowPunct w:val="0"/>
        <w:autoSpaceDE w:val="0"/>
        <w:autoSpaceDN w:val="0"/>
        <w:adjustRightInd w:val="0"/>
        <w:spacing w:after="0" w:line="232" w:lineRule="auto"/>
        <w:rPr>
          <w:rFonts w:ascii="Times New Roman" w:hAnsi="Times New Roman" w:cs="Times New Roman"/>
          <w:sz w:val="24"/>
          <w:szCs w:val="24"/>
          <w:lang w:val="bg-BG"/>
        </w:rPr>
      </w:pPr>
      <w:r w:rsidRPr="008327E4">
        <w:rPr>
          <w:rFonts w:ascii="Times New Roman" w:hAnsi="Times New Roman" w:cs="Times New Roman"/>
          <w:sz w:val="24"/>
          <w:szCs w:val="24"/>
          <w:lang w:val="bg-BG"/>
        </w:rPr>
        <w:t xml:space="preserve">Стойността на ваучера не покрива транспортни разходи, но вие можете да се възползвате от услугата „Поръчай и вземи“. </w:t>
      </w:r>
    </w:p>
    <w:p w14:paraId="2ECA2CFC" w14:textId="7DAC16FA" w:rsidR="00B43B03" w:rsidRDefault="00B43B03" w:rsidP="00B43B03">
      <w:pPr>
        <w:pStyle w:val="ListParagraph"/>
        <w:widowControl w:val="0"/>
        <w:overflowPunct w:val="0"/>
        <w:autoSpaceDE w:val="0"/>
        <w:autoSpaceDN w:val="0"/>
        <w:adjustRightInd w:val="0"/>
        <w:spacing w:after="0" w:line="232" w:lineRule="auto"/>
        <w:ind w:left="724"/>
        <w:rPr>
          <w:rFonts w:ascii="Times New Roman" w:hAnsi="Times New Roman" w:cs="Times New Roman"/>
          <w:sz w:val="24"/>
          <w:szCs w:val="24"/>
          <w:lang w:val="bg-BG"/>
        </w:rPr>
      </w:pPr>
      <w:r w:rsidRPr="008327E4">
        <w:rPr>
          <w:rFonts w:ascii="Times New Roman" w:hAnsi="Times New Roman" w:cs="Times New Roman"/>
          <w:sz w:val="24"/>
          <w:szCs w:val="24"/>
          <w:lang w:val="bg-BG"/>
        </w:rPr>
        <w:t xml:space="preserve">Информация как можете да вземете поръчката си от магазин на ИКЕА ще намерите </w:t>
      </w:r>
      <w:hyperlink r:id="rId9" w:history="1">
        <w:r w:rsidRPr="008327E4">
          <w:rPr>
            <w:rStyle w:val="Hyperlink"/>
            <w:rFonts w:ascii="Times New Roman" w:hAnsi="Times New Roman" w:cs="Times New Roman"/>
            <w:sz w:val="24"/>
            <w:szCs w:val="24"/>
            <w:lang w:val="bg-BG"/>
          </w:rPr>
          <w:t>тук</w:t>
        </w:r>
      </w:hyperlink>
      <w:r w:rsidRPr="008327E4">
        <w:rPr>
          <w:rFonts w:ascii="Times New Roman" w:hAnsi="Times New Roman" w:cs="Times New Roman"/>
          <w:sz w:val="24"/>
          <w:szCs w:val="24"/>
          <w:lang w:val="bg-BG"/>
        </w:rPr>
        <w:t xml:space="preserve">. Информация как можете да получите пратката си чрез Мобилен хъб ще намерите </w:t>
      </w:r>
      <w:hyperlink r:id="rId10" w:history="1">
        <w:r w:rsidRPr="008327E4">
          <w:rPr>
            <w:rStyle w:val="Hyperlink"/>
            <w:rFonts w:ascii="Times New Roman" w:hAnsi="Times New Roman" w:cs="Times New Roman"/>
            <w:sz w:val="24"/>
            <w:szCs w:val="24"/>
            <w:lang w:val="bg-BG"/>
          </w:rPr>
          <w:t>тук</w:t>
        </w:r>
      </w:hyperlink>
      <w:r w:rsidRPr="008327E4">
        <w:rPr>
          <w:rFonts w:ascii="Times New Roman" w:hAnsi="Times New Roman" w:cs="Times New Roman"/>
          <w:sz w:val="24"/>
          <w:szCs w:val="24"/>
          <w:lang w:val="bg-BG"/>
        </w:rPr>
        <w:t>.</w:t>
      </w:r>
    </w:p>
    <w:p w14:paraId="65D49122" w14:textId="77777777" w:rsidR="00B43B03" w:rsidRPr="00573727" w:rsidRDefault="00B43B03" w:rsidP="00B43B03">
      <w:pPr>
        <w:pStyle w:val="ListParagraph"/>
        <w:widowControl w:val="0"/>
        <w:overflowPunct w:val="0"/>
        <w:autoSpaceDE w:val="0"/>
        <w:autoSpaceDN w:val="0"/>
        <w:adjustRightInd w:val="0"/>
        <w:spacing w:after="0" w:line="232" w:lineRule="auto"/>
        <w:ind w:left="724"/>
        <w:rPr>
          <w:rFonts w:ascii="Times New Roman" w:hAnsi="Times New Roman" w:cs="Times New Roman"/>
          <w:sz w:val="24"/>
          <w:szCs w:val="24"/>
          <w:lang w:val="bg-BG"/>
        </w:rPr>
      </w:pPr>
    </w:p>
    <w:p w14:paraId="41F9D6D2" w14:textId="77777777" w:rsidR="00573727" w:rsidRPr="00573727" w:rsidRDefault="00573727" w:rsidP="00573727">
      <w:pPr>
        <w:pStyle w:val="ListParagraph"/>
        <w:widowControl w:val="0"/>
        <w:overflowPunct w:val="0"/>
        <w:autoSpaceDE w:val="0"/>
        <w:autoSpaceDN w:val="0"/>
        <w:adjustRightInd w:val="0"/>
        <w:spacing w:after="0" w:line="232" w:lineRule="auto"/>
        <w:ind w:left="724"/>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Пълни условия за използването им може да намерите тук: </w:t>
      </w:r>
    </w:p>
    <w:p w14:paraId="1C59D9A7" w14:textId="760376DB" w:rsidR="00B43B03" w:rsidRPr="00B43B03" w:rsidRDefault="00573727" w:rsidP="00B43B03">
      <w:pPr>
        <w:pStyle w:val="ListParagraph"/>
        <w:widowControl w:val="0"/>
        <w:overflowPunct w:val="0"/>
        <w:autoSpaceDE w:val="0"/>
        <w:autoSpaceDN w:val="0"/>
        <w:adjustRightInd w:val="0"/>
        <w:spacing w:after="0" w:line="232" w:lineRule="auto"/>
        <w:ind w:left="724"/>
        <w:rPr>
          <w:lang w:val="bg-BG"/>
        </w:rPr>
      </w:pPr>
      <w:hyperlink r:id="rId11" w:history="1">
        <w:r w:rsidRPr="00573727">
          <w:rPr>
            <w:rStyle w:val="Hyperlink"/>
            <w:rFonts w:ascii="Times New Roman" w:hAnsi="Times New Roman" w:cs="Times New Roman"/>
            <w:bCs/>
            <w:color w:val="auto"/>
            <w:sz w:val="24"/>
            <w:szCs w:val="24"/>
            <w:lang w:val="bg-BG"/>
          </w:rPr>
          <w:t>https://www.ikea.bg/customer-support/ikea-gift-card/terms</w:t>
        </w:r>
      </w:hyperlink>
    </w:p>
    <w:p w14:paraId="761A4F34"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6A5D7912"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6.2. </w:t>
      </w:r>
      <w:r w:rsidRPr="00573727">
        <w:rPr>
          <w:rFonts w:ascii="Times New Roman" w:hAnsi="Times New Roman" w:cs="Times New Roman"/>
          <w:bCs/>
          <w:sz w:val="24"/>
          <w:szCs w:val="24"/>
          <w:lang w:val="bg-BG"/>
        </w:rPr>
        <w:tab/>
        <w:t>С едно валидно участие може да се спечели само една награда.</w:t>
      </w:r>
    </w:p>
    <w:p w14:paraId="1EFA990F"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rPr>
      </w:pPr>
    </w:p>
    <w:p w14:paraId="0ECE8F0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sz w:val="24"/>
          <w:szCs w:val="24"/>
          <w:lang w:val="bg-BG"/>
        </w:rPr>
      </w:pPr>
      <w:r w:rsidRPr="00573727">
        <w:rPr>
          <w:rFonts w:ascii="Times New Roman" w:hAnsi="Times New Roman" w:cs="Times New Roman"/>
          <w:bCs/>
          <w:sz w:val="24"/>
          <w:szCs w:val="24"/>
        </w:rPr>
        <w:t xml:space="preserve">6.3. </w:t>
      </w:r>
      <w:r w:rsidRPr="00573727">
        <w:rPr>
          <w:rFonts w:ascii="Times New Roman" w:hAnsi="Times New Roman" w:cs="Times New Roman"/>
          <w:bCs/>
          <w:sz w:val="24"/>
          <w:szCs w:val="24"/>
          <w:lang w:val="bg-BG"/>
        </w:rPr>
        <w:t xml:space="preserve">  </w:t>
      </w:r>
      <w:r w:rsidRPr="00573727">
        <w:rPr>
          <w:rFonts w:ascii="Times New Roman" w:hAnsi="Times New Roman" w:cs="Times New Roman"/>
          <w:sz w:val="24"/>
          <w:szCs w:val="24"/>
          <w:lang w:val="bg-BG"/>
        </w:rPr>
        <w:t>Всички валидни регистрации, отговарящи на изискванията посочени в раздел 4, ще бъдат включени в тегленето на съответните награди.</w:t>
      </w:r>
    </w:p>
    <w:p w14:paraId="2552747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sz w:val="24"/>
          <w:szCs w:val="24"/>
          <w:lang w:val="bg-BG"/>
        </w:rPr>
      </w:pPr>
    </w:p>
    <w:p w14:paraId="674B8A91"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6.4. За всяко от тегленията на томбола за седмични награди ще бъдат определяни и по 5 (петима) резервни печеливши участници. В тегленията на томболата за големите награди ще бъдат определени и 5 (петима) резервни печеливши участници. По реда на тяхното изтегляне те ще заменят някой от печелившите участници.  </w:t>
      </w:r>
    </w:p>
    <w:p w14:paraId="580FCE7E"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71718E3D"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6.5. Всеки от резервните печеливши участници може да замести предходния изтеглен, при условие, че същият не може да бъде открит или по друга причина не може да получи награда, съгласно условията на настоящите Правила. </w:t>
      </w:r>
    </w:p>
    <w:p w14:paraId="2C6AAB87"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rPr>
      </w:pPr>
    </w:p>
    <w:p w14:paraId="13432D24"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1327826A"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r w:rsidRPr="00573727">
        <w:rPr>
          <w:rFonts w:ascii="Times New Roman" w:hAnsi="Times New Roman" w:cs="Times New Roman"/>
          <w:b/>
          <w:bCs/>
          <w:sz w:val="24"/>
          <w:szCs w:val="24"/>
          <w:lang w:val="bg-BG"/>
        </w:rPr>
        <w:t>РАЗДЕЛ 7. УВЕДОМЯВАНЕ НА ПЕЧЕЛИВШИТЕ И ДОСТАВКА НА НАГРАДИТЕ</w:t>
      </w:r>
    </w:p>
    <w:p w14:paraId="6DC2E928"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69779CC3"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7.1. Печелившите участници в Кампанията се уведомяват за наградата си чрез лично съобщение. Представител на Организатора се свързва с печелившия участник, в срок от 5 /пет/ работни дни от публикуването на списъка с печеливши в Кампанията.</w:t>
      </w:r>
    </w:p>
    <w:p w14:paraId="2CC5E126"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3E5B2F65" w14:textId="09512237" w:rsidR="00573727" w:rsidRPr="00C22DB6" w:rsidRDefault="00573727" w:rsidP="00573727">
      <w:pPr>
        <w:widowControl w:val="0"/>
        <w:overflowPunct w:val="0"/>
        <w:autoSpaceDE w:val="0"/>
        <w:autoSpaceDN w:val="0"/>
        <w:adjustRightInd w:val="0"/>
        <w:spacing w:after="0" w:line="232" w:lineRule="auto"/>
      </w:pPr>
      <w:r w:rsidRPr="00573727">
        <w:rPr>
          <w:rFonts w:ascii="Times New Roman" w:hAnsi="Times New Roman" w:cs="Times New Roman"/>
          <w:bCs/>
          <w:sz w:val="24"/>
          <w:szCs w:val="24"/>
          <w:lang w:val="bg-BG"/>
        </w:rPr>
        <w:t xml:space="preserve">7.2. Печелившите участници ще бъдат обявени във </w:t>
      </w:r>
      <w:r w:rsidRPr="00573727">
        <w:rPr>
          <w:rFonts w:ascii="Times New Roman" w:hAnsi="Times New Roman" w:cs="Times New Roman"/>
          <w:bCs/>
          <w:sz w:val="24"/>
          <w:szCs w:val="24"/>
        </w:rPr>
        <w:t>Facebook/Instagram</w:t>
      </w:r>
      <w:r w:rsidRPr="00573727">
        <w:rPr>
          <w:rFonts w:ascii="Times New Roman" w:hAnsi="Times New Roman" w:cs="Times New Roman"/>
          <w:bCs/>
          <w:sz w:val="24"/>
          <w:szCs w:val="24"/>
          <w:lang w:val="bg-BG"/>
        </w:rPr>
        <w:t xml:space="preserve"> профилите на </w:t>
      </w:r>
      <w:r w:rsidRPr="00573727">
        <w:rPr>
          <w:rFonts w:ascii="Times New Roman" w:hAnsi="Times New Roman" w:cs="Times New Roman"/>
          <w:bCs/>
          <w:sz w:val="24"/>
          <w:szCs w:val="24"/>
        </w:rPr>
        <w:t xml:space="preserve">Zewa </w:t>
      </w:r>
      <w:r w:rsidRPr="00573727">
        <w:rPr>
          <w:rFonts w:ascii="Times New Roman" w:hAnsi="Times New Roman" w:cs="Times New Roman"/>
          <w:bCs/>
          <w:sz w:val="24"/>
          <w:szCs w:val="24"/>
          <w:lang w:val="bg-BG"/>
        </w:rPr>
        <w:t xml:space="preserve">България и на </w:t>
      </w:r>
      <w:hyperlink r:id="rId12" w:history="1">
        <w:r w:rsidR="00C22DB6" w:rsidRPr="00C22DB6">
          <w:rPr>
            <w:rStyle w:val="Hyperlink"/>
            <w:rFonts w:ascii="Times New Roman" w:hAnsi="Times New Roman" w:cs="Times New Roman"/>
            <w:bCs/>
            <w:sz w:val="24"/>
            <w:szCs w:val="24"/>
          </w:rPr>
          <w:t>www.zewa.bg</w:t>
        </w:r>
      </w:hyperlink>
      <w:r w:rsidR="00C22DB6">
        <w:t xml:space="preserve"> </w:t>
      </w:r>
      <w:r w:rsidRPr="00573727">
        <w:rPr>
          <w:rFonts w:ascii="Times New Roman" w:hAnsi="Times New Roman" w:cs="Times New Roman"/>
          <w:bCs/>
          <w:sz w:val="24"/>
          <w:szCs w:val="24"/>
          <w:lang w:val="bg-BG"/>
        </w:rPr>
        <w:t>до 1 седмица след всяко от тегленията</w:t>
      </w:r>
      <w:r w:rsidRPr="00573727">
        <w:rPr>
          <w:rFonts w:ascii="Times New Roman" w:hAnsi="Times New Roman" w:cs="Times New Roman"/>
          <w:bCs/>
          <w:sz w:val="24"/>
          <w:szCs w:val="24"/>
        </w:rPr>
        <w:t xml:space="preserve"> </w:t>
      </w:r>
      <w:r w:rsidRPr="00573727">
        <w:rPr>
          <w:rFonts w:ascii="Times New Roman" w:hAnsi="Times New Roman" w:cs="Times New Roman"/>
          <w:bCs/>
          <w:sz w:val="24"/>
          <w:szCs w:val="24"/>
          <w:lang w:val="bg-BG"/>
        </w:rPr>
        <w:t>след валидиране от страна на Организатора.</w:t>
      </w:r>
    </w:p>
    <w:p w14:paraId="4B35FF32"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718C0245"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7.3. В случай че спечелилият награда участник не може да бъде открит в указания 5-дневен срок, по независещи от Организатора причини, или откаже наградата си, спечелилият губи правото да получи наградата си. В този случай Организаторът има право да я предостави на друг участник, отговарящ на условията на Кампанията и изтеглен като резервен печеливш.</w:t>
      </w:r>
    </w:p>
    <w:p w14:paraId="233FFA7E"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68797D20"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7.4. Първият резервен печеливш участник следва да бъде потърсен по телефона от представител на Организатора три пъти в периода между 09:00 и 18:00 часа, до 3 (три) работни дни след изтичането на 5-дневния срок за свързване с печелившия участник, описан в чл. 7.3. В случай че печелившият резервен участник не бъде открит, се преминава към следващия резервен печеливш участник и т.н. до изчерпване на резервните печеливши.</w:t>
      </w:r>
    </w:p>
    <w:p w14:paraId="17C22E29"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0F71A633"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7.5. Наградите се изпращат до спечелилия участник в срок до 20 работни дни (при отсъствие на </w:t>
      </w:r>
      <w:r w:rsidRPr="00573727">
        <w:rPr>
          <w:rFonts w:ascii="Times New Roman" w:hAnsi="Times New Roman" w:cs="Times New Roman"/>
          <w:bCs/>
          <w:sz w:val="24"/>
          <w:szCs w:val="24"/>
          <w:lang w:val="bg-BG"/>
        </w:rPr>
        <w:lastRenderedPageBreak/>
        <w:t xml:space="preserve">независими от Организатора причини за забавяне) след като представител на Организатора се е свързал с участника и е получил информация за валиден имейл адрес. </w:t>
      </w:r>
    </w:p>
    <w:p w14:paraId="1601BB10"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5B7201B1"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7.6. Не се допуска замяна на спечелена награда с паричната ѝ равностойност или с друга награда.</w:t>
      </w:r>
    </w:p>
    <w:p w14:paraId="3FB7DBF0"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p>
    <w:p w14:paraId="0B7D4A9A" w14:textId="77777777" w:rsidR="00573727" w:rsidRP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7.7. Съгласно разпоредбите на Закона за данъците върху доходите на физическите лица (ЗДДФЛ) в сила от 1 януари 2019 година, на облагане подлежат парични и предметни награди на стойност над 51.13 евро/ 100 (сто) лв. без ДДС, получени от физически лица чрез игри, състезания и конкурси, които не са предоставени от работодател или възложител. Спечелилият такава награда участник трябва да предостави на Организатора или подизпълнителя следните данни: трите имена, ЕГН и валиден пощенски адрес, тъй като Организаторът е задължен да декларира на годишна база изплатените суми за парични и предметни награди (над 51.13 евро/100 лева без ДДС) в декларация по чл.73 от ЗДДФЛ. В случай че печелившият участник откаже да предостави изискваните данни, Организаторът си запазва правото да откаже да изпрати наградата.</w:t>
      </w:r>
    </w:p>
    <w:p w14:paraId="60A3A333" w14:textId="77777777" w:rsidR="00573727" w:rsidRDefault="00573727" w:rsidP="00573727">
      <w:pPr>
        <w:widowControl w:val="0"/>
        <w:autoSpaceDE w:val="0"/>
        <w:autoSpaceDN w:val="0"/>
        <w:adjustRightInd w:val="0"/>
        <w:spacing w:after="0" w:line="240" w:lineRule="auto"/>
        <w:jc w:val="both"/>
        <w:rPr>
          <w:rFonts w:ascii="Times New Roman" w:hAnsi="Times New Roman" w:cs="Times New Roman"/>
          <w:bCs/>
          <w:sz w:val="24"/>
          <w:szCs w:val="24"/>
        </w:rPr>
      </w:pPr>
    </w:p>
    <w:p w14:paraId="3D527EBC" w14:textId="77777777" w:rsidR="00C22DB6" w:rsidRPr="00C22DB6" w:rsidRDefault="00C22DB6" w:rsidP="00573727">
      <w:pPr>
        <w:widowControl w:val="0"/>
        <w:autoSpaceDE w:val="0"/>
        <w:autoSpaceDN w:val="0"/>
        <w:adjustRightInd w:val="0"/>
        <w:spacing w:after="0" w:line="240" w:lineRule="auto"/>
        <w:jc w:val="both"/>
        <w:rPr>
          <w:rFonts w:ascii="Times New Roman" w:hAnsi="Times New Roman" w:cs="Times New Roman"/>
          <w:bCs/>
          <w:sz w:val="24"/>
          <w:szCs w:val="24"/>
        </w:rPr>
      </w:pPr>
    </w:p>
    <w:p w14:paraId="00B8D0A5"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r w:rsidRPr="00573727">
        <w:rPr>
          <w:rFonts w:ascii="Times New Roman" w:hAnsi="Times New Roman" w:cs="Times New Roman"/>
          <w:b/>
          <w:bCs/>
          <w:sz w:val="24"/>
          <w:szCs w:val="24"/>
          <w:lang w:val="bg-BG"/>
        </w:rPr>
        <w:t>РАЗДЕЛ 8. ЗАЩИТА НА ЛИЧНИТЕ ДАННИ</w:t>
      </w:r>
    </w:p>
    <w:p w14:paraId="4D28F9BF"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p>
    <w:p w14:paraId="3801E9E2"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8.1. Администратор на предоставените от участниците лични данни за участие в Кампанията е Възложителят на кампанията „Фортуна КОМ“ ООД, Организаторът „Медияпост Хит Мейл България“ ЕООД е в ролята си на Обработващ личните данни.</w:t>
      </w:r>
    </w:p>
    <w:p w14:paraId="3C764BB5"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w:t>
      </w:r>
    </w:p>
    <w:p w14:paraId="214338F8"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8.2. Доброволното предоставяне на лични данни (име, презиме и фамилия; e-mail; ЕГН) от страна на участниците за целите на получаване на награда в промоционалната кампания e необходимо условие за участие в Кампанията. Участието в Кампанията предполага познаване на настоящите Официални правила и съгласие на участниците с тях.</w:t>
      </w:r>
    </w:p>
    <w:p w14:paraId="2AED503F"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Предоставените данни ще бъдат използвани в рамките на Кампанията с цел:</w:t>
      </w:r>
    </w:p>
    <w:p w14:paraId="6D2C45AB"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5679A795" w14:textId="77777777" w:rsidR="00573727" w:rsidRPr="00573727" w:rsidRDefault="00573727" w:rsidP="0057372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организиране и провеждане на Кампанията;</w:t>
      </w:r>
    </w:p>
    <w:p w14:paraId="141EDFB7" w14:textId="77777777" w:rsidR="00573727" w:rsidRPr="00573727" w:rsidRDefault="00573727" w:rsidP="0057372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определяне и валидиране на печелившите;</w:t>
      </w:r>
    </w:p>
    <w:p w14:paraId="7F79281F" w14:textId="77777777" w:rsidR="00573727" w:rsidRPr="00573727" w:rsidRDefault="00573727" w:rsidP="0057372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присъждането на наградите;</w:t>
      </w:r>
    </w:p>
    <w:p w14:paraId="660539C0" w14:textId="77777777" w:rsidR="00573727" w:rsidRPr="00573727" w:rsidRDefault="00573727" w:rsidP="0057372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деклариране на дължимия по ЗДДФЛ данък върху спечелените награди и заплащането му към Националата агенция по приходите;</w:t>
      </w:r>
    </w:p>
    <w:p w14:paraId="71856AC4" w14:textId="77777777" w:rsidR="00573727" w:rsidRPr="00573727" w:rsidRDefault="00573727" w:rsidP="0057372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Изпращане на наградите на печелившите участници.</w:t>
      </w:r>
    </w:p>
    <w:p w14:paraId="265DD040" w14:textId="77777777" w:rsidR="00573727" w:rsidRPr="00573727" w:rsidRDefault="00573727" w:rsidP="00573727">
      <w:pPr>
        <w:pStyle w:val="ListParagraph"/>
        <w:widowControl w:val="0"/>
        <w:autoSpaceDE w:val="0"/>
        <w:autoSpaceDN w:val="0"/>
        <w:adjustRightInd w:val="0"/>
        <w:spacing w:after="0" w:line="240" w:lineRule="auto"/>
        <w:ind w:left="724"/>
        <w:jc w:val="both"/>
        <w:rPr>
          <w:rFonts w:ascii="Times New Roman" w:hAnsi="Times New Roman" w:cs="Times New Roman"/>
          <w:bCs/>
          <w:sz w:val="24"/>
          <w:szCs w:val="24"/>
          <w:lang w:val="bg-BG"/>
        </w:rPr>
      </w:pPr>
    </w:p>
    <w:p w14:paraId="780AE237"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8.3. След приключване на дейностите по Кампанията, всички събрани лични данни ще бъдат унищожени в рамките на 60 дни след края на Кампанията, като те няма да се предоставят (прехвърлят) на трети лица и няма да се използват за никакви други цели до тяхното унищожаване, с изключение на участието в Кампанията.</w:t>
      </w:r>
    </w:p>
    <w:p w14:paraId="5495564F"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w:t>
      </w:r>
    </w:p>
    <w:p w14:paraId="001CF822"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8.4. Организаторът е предприел необходимите технически и организационни мерки за защита на личните данни на участниците. При оценяване на подходящото ниво на сигурност се вземат предвид най-вече рисковете, свързани с обработката на лични данни, генерирани най-вече непреднамерено или незаконно, чрез неразрешено унищожаване, загуба, промяна, разкриване или неразрешен достъп до предадени лични данни, съхранявани или обработени. Чрез участие в Кампанията, участниците се съгласяват да предоставят личните си данни на Организатора и/или търговските дружества, участващи в организирането на тази Кампания, с цел включване на тези лични данни в базата данни на Възложителя, управлявана от Организатора с цел участие в Кампанията, идентифициране и валидиране като победител, предаване и получаване на наградата.</w:t>
      </w:r>
    </w:p>
    <w:p w14:paraId="7267E540"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lastRenderedPageBreak/>
        <w:t xml:space="preserve"> </w:t>
      </w:r>
    </w:p>
    <w:p w14:paraId="16D2AB3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8.5. Личните данни на участниците в Кампанията ще бъдат обработвани в съответствие със законовите разпоредби относно защитата на физическите лица по отношение на обработката на лични данни и относно свободното движение на тези данни.</w:t>
      </w:r>
    </w:p>
    <w:p w14:paraId="2AFFDCB6"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w:t>
      </w:r>
    </w:p>
    <w:p w14:paraId="34C309A2"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8.6. Печелившите участници се съгласяват, че техното потребителско име и спечелена награда ще бъдат публикувани на </w:t>
      </w:r>
      <w:r w:rsidRPr="00573727">
        <w:rPr>
          <w:rFonts w:ascii="Times New Roman" w:hAnsi="Times New Roman" w:cs="Times New Roman"/>
          <w:bCs/>
          <w:sz w:val="24"/>
          <w:szCs w:val="24"/>
        </w:rPr>
        <w:t>Facebook/Instagram</w:t>
      </w:r>
      <w:r w:rsidRPr="00573727">
        <w:rPr>
          <w:rFonts w:ascii="Times New Roman" w:hAnsi="Times New Roman" w:cs="Times New Roman"/>
          <w:bCs/>
          <w:sz w:val="24"/>
          <w:szCs w:val="24"/>
          <w:lang w:val="bg-BG"/>
        </w:rPr>
        <w:t xml:space="preserve"> страницата на </w:t>
      </w:r>
      <w:r w:rsidRPr="00573727">
        <w:rPr>
          <w:rFonts w:ascii="Times New Roman" w:hAnsi="Times New Roman" w:cs="Times New Roman"/>
          <w:bCs/>
          <w:sz w:val="24"/>
          <w:szCs w:val="24"/>
        </w:rPr>
        <w:t xml:space="preserve">Zewa </w:t>
      </w:r>
      <w:r w:rsidRPr="00573727">
        <w:rPr>
          <w:rFonts w:ascii="Times New Roman" w:hAnsi="Times New Roman" w:cs="Times New Roman"/>
          <w:bCs/>
          <w:sz w:val="24"/>
          <w:szCs w:val="24"/>
          <w:lang w:val="bg-BG"/>
        </w:rPr>
        <w:t>България и Уебсайта на компанията на датата, определена за обявяване на печелившите.</w:t>
      </w:r>
    </w:p>
    <w:p w14:paraId="39556BB0"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w:t>
      </w:r>
    </w:p>
    <w:p w14:paraId="1D10FEA1"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8.7. За да осигури честна и прозрачна обработка, Обработващият гарантира следните права на участниците, свързани с личните им данни, по време на Кампанията:</w:t>
      </w:r>
    </w:p>
    <w:p w14:paraId="3005291A"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51069047"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оттеглят съгласието си за обработване по всяко време, без това да засяга законността на обработката по силата на съгласието преди неговото оттегляне;</w:t>
      </w:r>
    </w:p>
    <w:p w14:paraId="03D9D8BA"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изискват достъп до личните си данни;</w:t>
      </w:r>
    </w:p>
    <w:p w14:paraId="575BFE62"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изискват корекции на личните си данни;</w:t>
      </w:r>
    </w:p>
    <w:p w14:paraId="7F3AD2E2"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изискват изтриване на личните им данни;</w:t>
      </w:r>
    </w:p>
    <w:p w14:paraId="0EB92DC7"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се ограничи обработването на данните им;</w:t>
      </w:r>
    </w:p>
    <w:p w14:paraId="711DE090"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се противопоставят на обработката, освен ако правните разпоредби не предвиждат друго;</w:t>
      </w:r>
    </w:p>
    <w:p w14:paraId="223CFA23"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на преносимост на данните;</w:t>
      </w:r>
    </w:p>
    <w:p w14:paraId="1854D414" w14:textId="77777777" w:rsidR="00573727" w:rsidRPr="00573727" w:rsidRDefault="00573727" w:rsidP="00573727">
      <w:pPr>
        <w:pStyle w:val="ListParagraph"/>
        <w:widowControl w:val="0"/>
        <w:numPr>
          <w:ilvl w:val="0"/>
          <w:numId w:val="6"/>
        </w:numPr>
        <w:autoSpaceDE w:val="0"/>
        <w:autoSpaceDN w:val="0"/>
        <w:adjustRightInd w:val="0"/>
        <w:spacing w:after="0" w:line="240" w:lineRule="auto"/>
        <w:ind w:left="360" w:firstLine="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правото да подадат жалба в Националния надзорен орган – Комисията за защита на личните данни (КЗЛД), находяща се на адрес: гр. София, бул. Цветан Лазаров № 2.</w:t>
      </w:r>
    </w:p>
    <w:p w14:paraId="0958C20F"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w:t>
      </w:r>
    </w:p>
    <w:p w14:paraId="2D19752B"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8.8. Участниците могат да упражняват своите права, споменати по-горе чрез писмено заявление, датирано, подписано и адресирано до Обработващия личните данни на адрес: София, 1335, бул. „Петър Дертлиев“ 25, ет. 2. При подаване на заявлението от упълномощено лице към заявлението се прилага и нотариално заверено пълномощно. Организаторът може да откаже упражняване на права от участника, ако молбата поставя Организатора в нарушение на задълженията му съгласно приложимите закони, подзаконови актове или кодекс за добри практики.</w:t>
      </w:r>
    </w:p>
    <w:p w14:paraId="44B0C38B"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58B206A5" w14:textId="77777777" w:rsidR="00C22DB6" w:rsidRDefault="00C22DB6" w:rsidP="00573727">
      <w:pPr>
        <w:widowControl w:val="0"/>
        <w:autoSpaceDE w:val="0"/>
        <w:autoSpaceDN w:val="0"/>
        <w:adjustRightInd w:val="0"/>
        <w:spacing w:after="0" w:line="240" w:lineRule="auto"/>
        <w:ind w:left="4"/>
        <w:jc w:val="both"/>
        <w:rPr>
          <w:rFonts w:ascii="Times New Roman" w:hAnsi="Times New Roman" w:cs="Times New Roman"/>
          <w:b/>
          <w:bCs/>
          <w:sz w:val="24"/>
          <w:szCs w:val="24"/>
        </w:rPr>
      </w:pPr>
    </w:p>
    <w:p w14:paraId="4C4A8BEE" w14:textId="78510ECF"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r w:rsidRPr="00573727">
        <w:rPr>
          <w:rFonts w:ascii="Times New Roman" w:hAnsi="Times New Roman" w:cs="Times New Roman"/>
          <w:b/>
          <w:bCs/>
          <w:sz w:val="24"/>
          <w:szCs w:val="24"/>
          <w:lang w:val="bg-BG"/>
        </w:rPr>
        <w:t>РАЗДЕЛ 9. ПРЕДСРОЧНО ПРЕКРАТЯВАНЕ НА КАМПАНИЯТА</w:t>
      </w:r>
    </w:p>
    <w:p w14:paraId="62E6FA88"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522621C6"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9.1. Кампанията може да бъде прекратена предсрочно от Организатора при наличие на форсмажорни обстоятелства, независещи от него.</w:t>
      </w:r>
    </w:p>
    <w:p w14:paraId="1BEA9820"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11DACC62" w14:textId="2FC53CFB"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 9.2. Кампанията може да бъде прекратена предсрочно и по решение на Организатора, като той се задължава да обяви публично това си решение на официалната страница на Кампанията </w:t>
      </w:r>
      <w:hyperlink r:id="rId13" w:history="1">
        <w:r w:rsidR="00C22DB6" w:rsidRPr="00EA0827">
          <w:rPr>
            <w:rStyle w:val="Hyperlink"/>
            <w:rFonts w:ascii="Times New Roman" w:hAnsi="Times New Roman" w:cs="Times New Roman"/>
            <w:bCs/>
            <w:sz w:val="24"/>
            <w:szCs w:val="24"/>
            <w:lang w:val="bg-BG"/>
          </w:rPr>
          <w:t>www.zewa.bg</w:t>
        </w:r>
      </w:hyperlink>
      <w:r w:rsidR="00C22DB6">
        <w:rPr>
          <w:rFonts w:ascii="Times New Roman" w:hAnsi="Times New Roman" w:cs="Times New Roman"/>
          <w:bCs/>
          <w:sz w:val="24"/>
          <w:szCs w:val="24"/>
        </w:rPr>
        <w:t xml:space="preserve"> </w:t>
      </w:r>
      <w:r w:rsidRPr="00573727">
        <w:rPr>
          <w:rFonts w:ascii="Times New Roman" w:hAnsi="Times New Roman" w:cs="Times New Roman"/>
          <w:bCs/>
          <w:sz w:val="24"/>
          <w:szCs w:val="24"/>
          <w:lang w:val="bg-BG"/>
        </w:rPr>
        <w:t xml:space="preserve">поне 24 часа преди прекратяване на Кампанията. </w:t>
      </w:r>
    </w:p>
    <w:p w14:paraId="11DF8D64"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1A9547C6" w14:textId="77777777" w:rsidR="00C22DB6" w:rsidRDefault="00C22DB6" w:rsidP="00573727">
      <w:pPr>
        <w:widowControl w:val="0"/>
        <w:autoSpaceDE w:val="0"/>
        <w:autoSpaceDN w:val="0"/>
        <w:adjustRightInd w:val="0"/>
        <w:spacing w:after="0" w:line="240" w:lineRule="auto"/>
        <w:ind w:left="4"/>
        <w:jc w:val="both"/>
        <w:rPr>
          <w:rFonts w:ascii="Times New Roman" w:hAnsi="Times New Roman" w:cs="Times New Roman"/>
          <w:b/>
          <w:bCs/>
          <w:sz w:val="24"/>
          <w:szCs w:val="24"/>
        </w:rPr>
      </w:pPr>
    </w:p>
    <w:p w14:paraId="483FFB3C" w14:textId="40B5D410"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r w:rsidRPr="00573727">
        <w:rPr>
          <w:rFonts w:ascii="Times New Roman" w:hAnsi="Times New Roman" w:cs="Times New Roman"/>
          <w:b/>
          <w:bCs/>
          <w:sz w:val="24"/>
          <w:szCs w:val="24"/>
          <w:lang w:val="bg-BG"/>
        </w:rPr>
        <w:t>РАЗДЕЛ 10. РЕШАВАНЕ НА СПОРОВЕ</w:t>
      </w:r>
    </w:p>
    <w:p w14:paraId="599618B1"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6E3E2DB7"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 xml:space="preserve">10.1. Организаторът има правото да предприема необходимите мерки, в случаите на умишлена измама, злоупотреба и други опити, които биха могли да повлияят на имиджа и разходите за тази Кампания. Всеки участник, който се опита или наруши правилата на Кампанията ще бъде автоматично дисквалифициран от Организатора. Решението за дисквалификация е изцяло на Организатора, като Организаторът не дължи обяснение за начините на определяне на опит за </w:t>
      </w:r>
      <w:r w:rsidRPr="00573727">
        <w:rPr>
          <w:rFonts w:ascii="Times New Roman" w:hAnsi="Times New Roman" w:cs="Times New Roman"/>
          <w:bCs/>
          <w:sz w:val="24"/>
          <w:szCs w:val="24"/>
          <w:lang w:val="bg-BG"/>
        </w:rPr>
        <w:lastRenderedPageBreak/>
        <w:t>нарушаване или нарушение на правилата на Кампанията.</w:t>
      </w:r>
    </w:p>
    <w:p w14:paraId="626CC981"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027B35CE"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10.2 В случай че възникнат спорове между Организатора и участниците в Кампанията, те ще бъдат решавани по взаимно съгласие. Ако решение по взаимно съгласие е невъзможно, страните ще решат спора чрез компетентните съдебни органи.</w:t>
      </w:r>
    </w:p>
    <w:p w14:paraId="4BCBCE71"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64BB9E24"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10.3. В случай че за някой от участниците бъде доказано от Организатора и/или неговите представители, че е спечелил награда с помощта на измама, Организаторът има право да търси обезщетение за направените разходи по време на процедурата за определяне на победителите и изпращане на наградите.</w:t>
      </w:r>
    </w:p>
    <w:p w14:paraId="0CAEBACD"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2640F748"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255B5076"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r w:rsidRPr="00573727">
        <w:rPr>
          <w:rFonts w:ascii="Times New Roman" w:hAnsi="Times New Roman" w:cs="Times New Roman"/>
          <w:bCs/>
          <w:sz w:val="24"/>
          <w:szCs w:val="24"/>
          <w:lang w:val="bg-BG"/>
        </w:rPr>
        <w:t>10.4. Организаторът не носи отговорност за ситуации, в които печелившите са се регистрирали за участие в Кампанията с неверни или чужди данни и по тази причина не могат да се идентифицират с нужния документ за самоличност, за да получат наградата си.</w:t>
      </w:r>
    </w:p>
    <w:p w14:paraId="3B2A8766"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Cs/>
          <w:sz w:val="24"/>
          <w:szCs w:val="24"/>
          <w:lang w:val="bg-BG"/>
        </w:rPr>
      </w:pPr>
    </w:p>
    <w:p w14:paraId="6999274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r w:rsidRPr="00573727">
        <w:rPr>
          <w:rFonts w:ascii="Times New Roman" w:hAnsi="Times New Roman" w:cs="Times New Roman"/>
          <w:bCs/>
          <w:sz w:val="24"/>
          <w:szCs w:val="24"/>
          <w:lang w:val="bg-BG"/>
        </w:rPr>
        <w:t>10.5. Организаторът не носи отговорност за прекъсвания в работата на платформата на Кампанията в случаите, когато това се дължи на фактори, независещи от Организатора, като прекъсвания на електричеството, прекъсване на интернет връзката и др.</w:t>
      </w:r>
      <w:r w:rsidRPr="00573727">
        <w:rPr>
          <w:rFonts w:ascii="Times New Roman" w:hAnsi="Times New Roman" w:cs="Times New Roman"/>
          <w:b/>
          <w:bCs/>
          <w:sz w:val="24"/>
          <w:szCs w:val="24"/>
          <w:lang w:val="bg-BG"/>
        </w:rPr>
        <w:t xml:space="preserve"> </w:t>
      </w:r>
    </w:p>
    <w:p w14:paraId="3385873F"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p>
    <w:p w14:paraId="24A2404C"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 xml:space="preserve">10.6. Организаторът не носи отговорност в случай на забавяния, прекъсвания или невъзможност в изпълнението в срок на етапи или части от кампанията, поради настъпили форсмажорни обстоятелства. </w:t>
      </w:r>
    </w:p>
    <w:p w14:paraId="7F89773A" w14:textId="77777777" w:rsidR="00573727" w:rsidRPr="00573727" w:rsidRDefault="00573727" w:rsidP="00573727">
      <w:pPr>
        <w:widowControl w:val="0"/>
        <w:autoSpaceDE w:val="0"/>
        <w:autoSpaceDN w:val="0"/>
        <w:adjustRightInd w:val="0"/>
        <w:spacing w:after="0" w:line="240" w:lineRule="auto"/>
        <w:ind w:left="4"/>
        <w:jc w:val="both"/>
        <w:rPr>
          <w:rFonts w:ascii="Times New Roman" w:hAnsi="Times New Roman" w:cs="Times New Roman"/>
          <w:b/>
          <w:bCs/>
          <w:sz w:val="24"/>
          <w:szCs w:val="24"/>
          <w:lang w:val="bg-BG"/>
        </w:rPr>
      </w:pPr>
    </w:p>
    <w:p w14:paraId="57AFE12F" w14:textId="77777777" w:rsidR="00573727" w:rsidRPr="00573727" w:rsidRDefault="00573727" w:rsidP="00573727">
      <w:pPr>
        <w:widowControl w:val="0"/>
        <w:overflowPunct w:val="0"/>
        <w:autoSpaceDE w:val="0"/>
        <w:autoSpaceDN w:val="0"/>
        <w:adjustRightInd w:val="0"/>
        <w:spacing w:after="0" w:line="271" w:lineRule="exact"/>
        <w:jc w:val="both"/>
        <w:rPr>
          <w:rFonts w:ascii="Times New Roman" w:hAnsi="Times New Roman" w:cs="Times New Roman"/>
          <w:sz w:val="24"/>
          <w:szCs w:val="24"/>
          <w:lang w:val="bg-BG"/>
        </w:rPr>
      </w:pPr>
    </w:p>
    <w:p w14:paraId="115E9E52" w14:textId="77777777" w:rsidR="00573727" w:rsidRPr="00573727" w:rsidRDefault="00573727" w:rsidP="00573727">
      <w:pPr>
        <w:widowControl w:val="0"/>
        <w:overflowPunct w:val="0"/>
        <w:autoSpaceDE w:val="0"/>
        <w:autoSpaceDN w:val="0"/>
        <w:adjustRightInd w:val="0"/>
        <w:spacing w:after="0" w:line="271" w:lineRule="exact"/>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Настоящите Официални правила влизат в сила на 20.04.2026 г.</w:t>
      </w:r>
    </w:p>
    <w:p w14:paraId="75EC65E2" w14:textId="77777777" w:rsidR="00573727" w:rsidRPr="00573727" w:rsidRDefault="00573727" w:rsidP="00573727">
      <w:pPr>
        <w:widowControl w:val="0"/>
        <w:overflowPunct w:val="0"/>
        <w:autoSpaceDE w:val="0"/>
        <w:autoSpaceDN w:val="0"/>
        <w:adjustRightInd w:val="0"/>
        <w:spacing w:after="0" w:line="271" w:lineRule="exact"/>
        <w:jc w:val="both"/>
        <w:rPr>
          <w:rFonts w:ascii="Times New Roman" w:hAnsi="Times New Roman" w:cs="Times New Roman"/>
          <w:sz w:val="24"/>
          <w:szCs w:val="24"/>
          <w:lang w:val="bg-BG"/>
        </w:rPr>
      </w:pPr>
    </w:p>
    <w:p w14:paraId="090D94DA" w14:textId="77777777" w:rsidR="00573727" w:rsidRPr="00573727" w:rsidRDefault="00573727" w:rsidP="00573727">
      <w:pPr>
        <w:widowControl w:val="0"/>
        <w:overflowPunct w:val="0"/>
        <w:autoSpaceDE w:val="0"/>
        <w:autoSpaceDN w:val="0"/>
        <w:adjustRightInd w:val="0"/>
        <w:spacing w:after="0" w:line="271" w:lineRule="exact"/>
        <w:jc w:val="both"/>
        <w:rPr>
          <w:rFonts w:ascii="Times New Roman" w:hAnsi="Times New Roman" w:cs="Times New Roman"/>
          <w:sz w:val="24"/>
          <w:szCs w:val="24"/>
          <w:lang w:val="bg-BG"/>
        </w:rPr>
      </w:pPr>
      <w:r w:rsidRPr="00573727">
        <w:rPr>
          <w:rFonts w:ascii="Times New Roman" w:hAnsi="Times New Roman" w:cs="Times New Roman"/>
          <w:sz w:val="24"/>
          <w:szCs w:val="24"/>
          <w:lang w:val="bg-BG"/>
        </w:rPr>
        <w:t>гр. София</w:t>
      </w:r>
    </w:p>
    <w:p w14:paraId="69142B83" w14:textId="77777777" w:rsidR="00573727" w:rsidRPr="00573727" w:rsidRDefault="00573727" w:rsidP="00573727">
      <w:pPr>
        <w:widowControl w:val="0"/>
        <w:overflowPunct w:val="0"/>
        <w:autoSpaceDE w:val="0"/>
        <w:autoSpaceDN w:val="0"/>
        <w:adjustRightInd w:val="0"/>
        <w:spacing w:after="0" w:line="271" w:lineRule="exact"/>
        <w:jc w:val="both"/>
        <w:rPr>
          <w:rFonts w:ascii="Times New Roman" w:hAnsi="Times New Roman" w:cs="Times New Roman"/>
          <w:sz w:val="24"/>
          <w:szCs w:val="24"/>
          <w:lang w:val="bg-BG"/>
        </w:rPr>
      </w:pPr>
    </w:p>
    <w:p w14:paraId="45D622E5" w14:textId="77777777" w:rsidR="00573727" w:rsidRPr="00573727" w:rsidRDefault="00573727" w:rsidP="00573727">
      <w:pPr>
        <w:rPr>
          <w:lang w:val="bg-BG"/>
        </w:rPr>
      </w:pPr>
    </w:p>
    <w:p w14:paraId="350C6AA6" w14:textId="77777777" w:rsidR="00B44BAF" w:rsidRPr="00573727" w:rsidRDefault="00B44BAF"/>
    <w:sectPr w:rsidR="00B44BAF" w:rsidRPr="00573727" w:rsidSect="00573727">
      <w:footerReference w:type="even" r:id="rId14"/>
      <w:footerReference w:type="default" r:id="rId15"/>
      <w:footerReference w:type="first" r:id="rId16"/>
      <w:pgSz w:w="12240" w:h="15840"/>
      <w:pgMar w:top="993" w:right="990" w:bottom="993"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75CE" w14:textId="77777777" w:rsidR="000F27D5" w:rsidRDefault="000F27D5">
      <w:pPr>
        <w:spacing w:after="0" w:line="240" w:lineRule="auto"/>
      </w:pPr>
      <w:r>
        <w:separator/>
      </w:r>
    </w:p>
  </w:endnote>
  <w:endnote w:type="continuationSeparator" w:id="0">
    <w:p w14:paraId="01FD2BBD" w14:textId="77777777" w:rsidR="000F27D5" w:rsidRDefault="000F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82BC" w14:textId="726E8AE5" w:rsidR="00C22DB6" w:rsidRDefault="008327E4">
    <w:pPr>
      <w:pStyle w:val="Footer"/>
    </w:pPr>
    <w:r>
      <w:rPr>
        <w14:ligatures w14:val="standardContextual"/>
      </w:rPr>
      <mc:AlternateContent>
        <mc:Choice Requires="wps">
          <w:drawing>
            <wp:anchor distT="0" distB="0" distL="0" distR="0" simplePos="0" relativeHeight="251659264" behindDoc="0" locked="0" layoutInCell="1" allowOverlap="1" wp14:anchorId="15D36CBA" wp14:editId="19208A99">
              <wp:simplePos x="635" y="635"/>
              <wp:positionH relativeFrom="page">
                <wp:align>right</wp:align>
              </wp:positionH>
              <wp:positionV relativeFrom="page">
                <wp:align>bottom</wp:align>
              </wp:positionV>
              <wp:extent cx="927100" cy="307340"/>
              <wp:effectExtent l="0" t="0" r="0" b="0"/>
              <wp:wrapNone/>
              <wp:docPr id="1102584779" name="Text Box 2"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7100" cy="307340"/>
                      </a:xfrm>
                      <a:prstGeom prst="rect">
                        <a:avLst/>
                      </a:prstGeom>
                      <a:noFill/>
                      <a:ln>
                        <a:noFill/>
                      </a:ln>
                    </wps:spPr>
                    <wps:txbx>
                      <w:txbxContent>
                        <w:p w14:paraId="4FF1A7A5" w14:textId="04B95676" w:rsidR="008327E4" w:rsidRPr="008327E4" w:rsidRDefault="008327E4" w:rsidP="008327E4">
                          <w:pPr>
                            <w:spacing w:after="0"/>
                            <w:rPr>
                              <w:rFonts w:ascii="Aptos" w:eastAsia="Aptos" w:hAnsi="Aptos" w:cs="Aptos"/>
                              <w:color w:val="000000"/>
                              <w:sz w:val="14"/>
                              <w:szCs w:val="14"/>
                            </w:rPr>
                          </w:pPr>
                          <w:r w:rsidRPr="008327E4">
                            <w:rPr>
                              <w:rFonts w:ascii="Aptos" w:eastAsia="Aptos" w:hAnsi="Aptos" w:cs="Aptos"/>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D36CBA" id="_x0000_t202" coordsize="21600,21600" o:spt="202" path="m,l,21600r21600,l21600,xe">
              <v:stroke joinstyle="miter"/>
              <v:path gradientshapeok="t" o:connecttype="rect"/>
            </v:shapetype>
            <v:shape id="Text Box 2" o:spid="_x0000_s1026" type="#_x0000_t202" alt="ESSITY INTERNAL" style="position:absolute;margin-left:21.8pt;margin-top:0;width:73pt;height:24.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" filled="f" stroked="f">
              <v:fill o:detectmouseclick="t"/>
              <v:textbox style="mso-fit-shape-to-text:t" inset="0,0,20pt,15pt">
                <w:txbxContent>
                  <w:p w14:paraId="4FF1A7A5" w14:textId="04B95676" w:rsidR="008327E4" w:rsidRPr="008327E4" w:rsidRDefault="008327E4" w:rsidP="008327E4">
                    <w:pPr>
                      <w:spacing w:after="0"/>
                      <w:rPr>
                        <w:rFonts w:ascii="Aptos" w:eastAsia="Aptos" w:hAnsi="Aptos" w:cs="Aptos"/>
                        <w:color w:val="000000"/>
                        <w:sz w:val="14"/>
                        <w:szCs w:val="14"/>
                      </w:rPr>
                    </w:pPr>
                    <w:r w:rsidRPr="008327E4">
                      <w:rPr>
                        <w:rFonts w:ascii="Aptos" w:eastAsia="Aptos" w:hAnsi="Aptos" w:cs="Aptos"/>
                        <w:color w:val="000000"/>
                        <w:sz w:val="14"/>
                        <w:szCs w:val="14"/>
                      </w:rPr>
                      <w:t>ESSITY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CBEB" w14:textId="7ADB7F82" w:rsidR="00C22DB6" w:rsidRDefault="008327E4">
    <w:pPr>
      <w:pStyle w:val="Footer"/>
    </w:pPr>
    <w:r>
      <w:rPr>
        <w14:ligatures w14:val="standardContextual"/>
      </w:rPr>
      <mc:AlternateContent>
        <mc:Choice Requires="wps">
          <w:drawing>
            <wp:anchor distT="0" distB="0" distL="0" distR="0" simplePos="0" relativeHeight="251660288" behindDoc="0" locked="0" layoutInCell="1" allowOverlap="1" wp14:anchorId="51B7A852" wp14:editId="6FACCBBB">
              <wp:simplePos x="635" y="635"/>
              <wp:positionH relativeFrom="page">
                <wp:align>right</wp:align>
              </wp:positionH>
              <wp:positionV relativeFrom="page">
                <wp:align>bottom</wp:align>
              </wp:positionV>
              <wp:extent cx="927100" cy="307340"/>
              <wp:effectExtent l="0" t="0" r="0" b="0"/>
              <wp:wrapNone/>
              <wp:docPr id="284200476" name="Text Box 3"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7100" cy="307340"/>
                      </a:xfrm>
                      <a:prstGeom prst="rect">
                        <a:avLst/>
                      </a:prstGeom>
                      <a:noFill/>
                      <a:ln>
                        <a:noFill/>
                      </a:ln>
                    </wps:spPr>
                    <wps:txbx>
                      <w:txbxContent>
                        <w:p w14:paraId="455AA0AE" w14:textId="40D30868" w:rsidR="008327E4" w:rsidRPr="008327E4" w:rsidRDefault="008327E4" w:rsidP="008327E4">
                          <w:pPr>
                            <w:spacing w:after="0"/>
                            <w:rPr>
                              <w:rFonts w:ascii="Aptos" w:eastAsia="Aptos" w:hAnsi="Aptos" w:cs="Aptos"/>
                              <w:color w:val="000000"/>
                              <w:sz w:val="14"/>
                              <w:szCs w:val="14"/>
                            </w:rPr>
                          </w:pPr>
                          <w:r w:rsidRPr="008327E4">
                            <w:rPr>
                              <w:rFonts w:ascii="Aptos" w:eastAsia="Aptos" w:hAnsi="Aptos" w:cs="Aptos"/>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B7A852" id="_x0000_t202" coordsize="21600,21600" o:spt="202" path="m,l,21600r21600,l21600,xe">
              <v:stroke joinstyle="miter"/>
              <v:path gradientshapeok="t" o:connecttype="rect"/>
            </v:shapetype>
            <v:shape id="Text Box 3" o:spid="_x0000_s1027" type="#_x0000_t202" alt="ESSITY INTERNAL" style="position:absolute;margin-left:21.8pt;margin-top:0;width:73pt;height:24.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" filled="f" stroked="f">
              <v:fill o:detectmouseclick="t"/>
              <v:textbox style="mso-fit-shape-to-text:t" inset="0,0,20pt,15pt">
                <w:txbxContent>
                  <w:p w14:paraId="455AA0AE" w14:textId="40D30868" w:rsidR="008327E4" w:rsidRPr="008327E4" w:rsidRDefault="008327E4" w:rsidP="008327E4">
                    <w:pPr>
                      <w:spacing w:after="0"/>
                      <w:rPr>
                        <w:rFonts w:ascii="Aptos" w:eastAsia="Aptos" w:hAnsi="Aptos" w:cs="Aptos"/>
                        <w:color w:val="000000"/>
                        <w:sz w:val="14"/>
                        <w:szCs w:val="14"/>
                      </w:rPr>
                    </w:pPr>
                    <w:r w:rsidRPr="008327E4">
                      <w:rPr>
                        <w:rFonts w:ascii="Aptos" w:eastAsia="Aptos" w:hAnsi="Aptos" w:cs="Aptos"/>
                        <w:color w:val="000000"/>
                        <w:sz w:val="14"/>
                        <w:szCs w:val="14"/>
                      </w:rPr>
                      <w:t>ESSITY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49A4" w14:textId="46A66B72" w:rsidR="00C22DB6" w:rsidRDefault="008327E4">
    <w:pPr>
      <w:pStyle w:val="Footer"/>
    </w:pPr>
    <w:r>
      <w:rPr>
        <w14:ligatures w14:val="standardContextual"/>
      </w:rPr>
      <mc:AlternateContent>
        <mc:Choice Requires="wps">
          <w:drawing>
            <wp:anchor distT="0" distB="0" distL="0" distR="0" simplePos="0" relativeHeight="251658240" behindDoc="0" locked="0" layoutInCell="1" allowOverlap="1" wp14:anchorId="7974C795" wp14:editId="74E92F73">
              <wp:simplePos x="635" y="635"/>
              <wp:positionH relativeFrom="page">
                <wp:align>right</wp:align>
              </wp:positionH>
              <wp:positionV relativeFrom="page">
                <wp:align>bottom</wp:align>
              </wp:positionV>
              <wp:extent cx="927100" cy="307340"/>
              <wp:effectExtent l="0" t="0" r="0" b="0"/>
              <wp:wrapNone/>
              <wp:docPr id="203243703" name="Text Box 1"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7100" cy="307340"/>
                      </a:xfrm>
                      <a:prstGeom prst="rect">
                        <a:avLst/>
                      </a:prstGeom>
                      <a:noFill/>
                      <a:ln>
                        <a:noFill/>
                      </a:ln>
                    </wps:spPr>
                    <wps:txbx>
                      <w:txbxContent>
                        <w:p w14:paraId="3FD4AAB7" w14:textId="5CA608B1" w:rsidR="008327E4" w:rsidRPr="008327E4" w:rsidRDefault="008327E4" w:rsidP="008327E4">
                          <w:pPr>
                            <w:spacing w:after="0"/>
                            <w:rPr>
                              <w:rFonts w:ascii="Aptos" w:eastAsia="Aptos" w:hAnsi="Aptos" w:cs="Aptos"/>
                              <w:color w:val="000000"/>
                              <w:sz w:val="14"/>
                              <w:szCs w:val="14"/>
                            </w:rPr>
                          </w:pPr>
                          <w:r w:rsidRPr="008327E4">
                            <w:rPr>
                              <w:rFonts w:ascii="Aptos" w:eastAsia="Aptos" w:hAnsi="Aptos" w:cs="Aptos"/>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74C795" id="_x0000_t202" coordsize="21600,21600" o:spt="202" path="m,l,21600r21600,l21600,xe">
              <v:stroke joinstyle="miter"/>
              <v:path gradientshapeok="t" o:connecttype="rect"/>
            </v:shapetype>
            <v:shape id="Text Box 1" o:spid="_x0000_s1028" type="#_x0000_t202" alt="ESSITY INTERNAL" style="position:absolute;margin-left:21.8pt;margin-top:0;width:73pt;height:24.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" filled="f" stroked="f">
              <v:fill o:detectmouseclick="t"/>
              <v:textbox style="mso-fit-shape-to-text:t" inset="0,0,20pt,15pt">
                <w:txbxContent>
                  <w:p w14:paraId="3FD4AAB7" w14:textId="5CA608B1" w:rsidR="008327E4" w:rsidRPr="008327E4" w:rsidRDefault="008327E4" w:rsidP="008327E4">
                    <w:pPr>
                      <w:spacing w:after="0"/>
                      <w:rPr>
                        <w:rFonts w:ascii="Aptos" w:eastAsia="Aptos" w:hAnsi="Aptos" w:cs="Aptos"/>
                        <w:color w:val="000000"/>
                        <w:sz w:val="14"/>
                        <w:szCs w:val="14"/>
                      </w:rPr>
                    </w:pPr>
                    <w:r w:rsidRPr="008327E4">
                      <w:rPr>
                        <w:rFonts w:ascii="Aptos" w:eastAsia="Aptos" w:hAnsi="Aptos" w:cs="Aptos"/>
                        <w:color w:val="000000"/>
                        <w:sz w:val="14"/>
                        <w:szCs w:val="14"/>
                      </w:rPr>
                      <w:t>ESSITY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F24A" w14:textId="77777777" w:rsidR="000F27D5" w:rsidRDefault="000F27D5">
      <w:pPr>
        <w:spacing w:after="0" w:line="240" w:lineRule="auto"/>
      </w:pPr>
      <w:r>
        <w:separator/>
      </w:r>
    </w:p>
  </w:footnote>
  <w:footnote w:type="continuationSeparator" w:id="0">
    <w:p w14:paraId="05591BC8" w14:textId="77777777" w:rsidR="000F27D5" w:rsidRDefault="000F2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491C"/>
    <w:multiLevelType w:val="hybridMultilevel"/>
    <w:tmpl w:val="00004D06"/>
    <w:lvl w:ilvl="0" w:tplc="00004DB7">
      <w:start w:val="2"/>
      <w:numFmt w:val="decimal"/>
      <w:lvlText w:val="4.%1."/>
      <w:lvlJc w:val="left"/>
      <w:pPr>
        <w:tabs>
          <w:tab w:val="num" w:pos="720"/>
        </w:tabs>
        <w:ind w:left="720" w:hanging="360"/>
      </w:pPr>
    </w:lvl>
    <w:lvl w:ilvl="1" w:tplc="00001547">
      <w:start w:val="4"/>
      <w:numFmt w:val="decimal"/>
      <w:lvlText w:val="4.%2."/>
      <w:lvlJc w:val="left"/>
      <w:pPr>
        <w:tabs>
          <w:tab w:val="num" w:pos="1440"/>
        </w:tabs>
        <w:ind w:left="1440" w:hanging="360"/>
      </w:pPr>
    </w:lvl>
    <w:lvl w:ilvl="2" w:tplc="000054DE">
      <w:start w:val="1"/>
      <w:numFmt w:val="lowerLetter"/>
      <w:lvlText w:val="%3"/>
      <w:lvlJc w:val="left"/>
      <w:pPr>
        <w:tabs>
          <w:tab w:val="num" w:pos="2160"/>
        </w:tabs>
        <w:ind w:left="2160" w:hanging="360"/>
      </w:pPr>
    </w:lvl>
    <w:lvl w:ilvl="3" w:tplc="000039B3">
      <w:start w:val="1"/>
      <w:numFmt w:val="lowerRoman"/>
      <w:lvlText w:val="%4"/>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6784"/>
    <w:multiLevelType w:val="hybridMultilevel"/>
    <w:tmpl w:val="00004AE1"/>
    <w:lvl w:ilvl="0" w:tplc="00003D6C">
      <w:start w:val="2"/>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6DF1"/>
    <w:multiLevelType w:val="hybridMultilevel"/>
    <w:tmpl w:val="00005AF1"/>
    <w:lvl w:ilvl="0" w:tplc="000041BB">
      <w:start w:val="1"/>
      <w:numFmt w:val="decimal"/>
      <w:lvlText w:val="4.%1."/>
      <w:lvlJc w:val="left"/>
      <w:pPr>
        <w:tabs>
          <w:tab w:val="num" w:pos="720"/>
        </w:tabs>
        <w:ind w:left="720" w:hanging="360"/>
      </w:pPr>
    </w:lvl>
    <w:lvl w:ilvl="1" w:tplc="000026E9">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4F9787E"/>
    <w:multiLevelType w:val="hybridMultilevel"/>
    <w:tmpl w:val="37C4B792"/>
    <w:lvl w:ilvl="0" w:tplc="04090001">
      <w:start w:val="1"/>
      <w:numFmt w:val="bullet"/>
      <w:lvlText w:val=""/>
      <w:lvlJc w:val="left"/>
      <w:pPr>
        <w:ind w:left="724" w:hanging="360"/>
      </w:pPr>
      <w:rPr>
        <w:rFonts w:ascii="Symbol" w:hAnsi="Symbol" w:cs="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cs="Wingdings" w:hint="default"/>
      </w:rPr>
    </w:lvl>
    <w:lvl w:ilvl="3" w:tplc="04090001" w:tentative="1">
      <w:start w:val="1"/>
      <w:numFmt w:val="bullet"/>
      <w:lvlText w:val=""/>
      <w:lvlJc w:val="left"/>
      <w:pPr>
        <w:ind w:left="2884" w:hanging="360"/>
      </w:pPr>
      <w:rPr>
        <w:rFonts w:ascii="Symbol" w:hAnsi="Symbol" w:cs="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cs="Wingdings" w:hint="default"/>
      </w:rPr>
    </w:lvl>
    <w:lvl w:ilvl="6" w:tplc="04090001" w:tentative="1">
      <w:start w:val="1"/>
      <w:numFmt w:val="bullet"/>
      <w:lvlText w:val=""/>
      <w:lvlJc w:val="left"/>
      <w:pPr>
        <w:ind w:left="5044" w:hanging="360"/>
      </w:pPr>
      <w:rPr>
        <w:rFonts w:ascii="Symbol" w:hAnsi="Symbol" w:cs="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cs="Wingdings" w:hint="default"/>
      </w:rPr>
    </w:lvl>
  </w:abstractNum>
  <w:abstractNum w:abstractNumId="5" w15:restartNumberingAfterBreak="0">
    <w:nsid w:val="12766512"/>
    <w:multiLevelType w:val="hybridMultilevel"/>
    <w:tmpl w:val="505097D8"/>
    <w:lvl w:ilvl="0" w:tplc="04090001">
      <w:start w:val="1"/>
      <w:numFmt w:val="bullet"/>
      <w:lvlText w:val=""/>
      <w:lvlJc w:val="left"/>
      <w:pPr>
        <w:ind w:left="724" w:hanging="360"/>
      </w:pPr>
      <w:rPr>
        <w:rFonts w:ascii="Symbol" w:hAnsi="Symbol" w:cs="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cs="Wingdings" w:hint="default"/>
      </w:rPr>
    </w:lvl>
    <w:lvl w:ilvl="3" w:tplc="04090001" w:tentative="1">
      <w:start w:val="1"/>
      <w:numFmt w:val="bullet"/>
      <w:lvlText w:val=""/>
      <w:lvlJc w:val="left"/>
      <w:pPr>
        <w:ind w:left="2884" w:hanging="360"/>
      </w:pPr>
      <w:rPr>
        <w:rFonts w:ascii="Symbol" w:hAnsi="Symbol" w:cs="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cs="Wingdings" w:hint="default"/>
      </w:rPr>
    </w:lvl>
    <w:lvl w:ilvl="6" w:tplc="04090001" w:tentative="1">
      <w:start w:val="1"/>
      <w:numFmt w:val="bullet"/>
      <w:lvlText w:val=""/>
      <w:lvlJc w:val="left"/>
      <w:pPr>
        <w:ind w:left="5044" w:hanging="360"/>
      </w:pPr>
      <w:rPr>
        <w:rFonts w:ascii="Symbol" w:hAnsi="Symbol" w:cs="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cs="Wingdings" w:hint="default"/>
      </w:rPr>
    </w:lvl>
  </w:abstractNum>
  <w:abstractNum w:abstractNumId="6" w15:restartNumberingAfterBreak="0">
    <w:nsid w:val="33032D6E"/>
    <w:multiLevelType w:val="hybridMultilevel"/>
    <w:tmpl w:val="20F4AB96"/>
    <w:lvl w:ilvl="0" w:tplc="0080A6E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341460"/>
    <w:multiLevelType w:val="hybridMultilevel"/>
    <w:tmpl w:val="DFB813D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8" w15:restartNumberingAfterBreak="0">
    <w:nsid w:val="5AB04924"/>
    <w:multiLevelType w:val="hybridMultilevel"/>
    <w:tmpl w:val="39AE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00971">
    <w:abstractNumId w:val="0"/>
    <w:lvlOverride w:ilvl="0">
      <w:startOverride w:val="1"/>
    </w:lvlOverride>
    <w:lvlOverride w:ilvl="1"/>
    <w:lvlOverride w:ilvl="2"/>
    <w:lvlOverride w:ilvl="3"/>
    <w:lvlOverride w:ilvl="4"/>
    <w:lvlOverride w:ilvl="5"/>
    <w:lvlOverride w:ilvl="6"/>
    <w:lvlOverride w:ilvl="7"/>
    <w:lvlOverride w:ilvl="8"/>
  </w:num>
  <w:num w:numId="2" w16cid:durableId="312415071">
    <w:abstractNumId w:val="2"/>
    <w:lvlOverride w:ilvl="0">
      <w:startOverride w:val="2"/>
    </w:lvlOverride>
    <w:lvlOverride w:ilvl="1"/>
    <w:lvlOverride w:ilvl="2"/>
    <w:lvlOverride w:ilvl="3"/>
    <w:lvlOverride w:ilvl="4"/>
    <w:lvlOverride w:ilvl="5"/>
    <w:lvlOverride w:ilvl="6"/>
    <w:lvlOverride w:ilvl="7"/>
    <w:lvlOverride w:ilvl="8"/>
  </w:num>
  <w:num w:numId="3" w16cid:durableId="169017983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603755335">
    <w:abstractNumId w:val="1"/>
    <w:lvlOverride w:ilvl="0">
      <w:startOverride w:val="2"/>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5" w16cid:durableId="1596480202">
    <w:abstractNumId w:val="4"/>
  </w:num>
  <w:num w:numId="6" w16cid:durableId="1227299474">
    <w:abstractNumId w:val="5"/>
  </w:num>
  <w:num w:numId="7" w16cid:durableId="1903441461">
    <w:abstractNumId w:val="8"/>
  </w:num>
  <w:num w:numId="8" w16cid:durableId="984697162">
    <w:abstractNumId w:val="7"/>
  </w:num>
  <w:num w:numId="9" w16cid:durableId="2097171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27"/>
    <w:rsid w:val="00024033"/>
    <w:rsid w:val="000F27D5"/>
    <w:rsid w:val="00316B5C"/>
    <w:rsid w:val="003C4A56"/>
    <w:rsid w:val="00573727"/>
    <w:rsid w:val="00586849"/>
    <w:rsid w:val="00717D50"/>
    <w:rsid w:val="00824AFA"/>
    <w:rsid w:val="008327E4"/>
    <w:rsid w:val="00840DBD"/>
    <w:rsid w:val="008713C7"/>
    <w:rsid w:val="0091733D"/>
    <w:rsid w:val="00B43B03"/>
    <w:rsid w:val="00B44BAF"/>
    <w:rsid w:val="00C22DB6"/>
    <w:rsid w:val="00CD785C"/>
    <w:rsid w:val="00D519CE"/>
    <w:rsid w:val="00EB2F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5128"/>
  <w15:chartTrackingRefBased/>
  <w15:docId w15:val="{7A07B5DA-78C5-4AF2-BAAE-4E7AB77F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27"/>
    <w:rPr>
      <w:noProof/>
      <w:kern w:val="0"/>
      <w:lang w:val="en-US"/>
      <w14:ligatures w14:val="none"/>
    </w:rPr>
  </w:style>
  <w:style w:type="paragraph" w:styleId="Heading1">
    <w:name w:val="heading 1"/>
    <w:basedOn w:val="Normal"/>
    <w:next w:val="Normal"/>
    <w:link w:val="Heading1Char"/>
    <w:uiPriority w:val="9"/>
    <w:qFormat/>
    <w:rsid w:val="00573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7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7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7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7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7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7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27"/>
    <w:rPr>
      <w:rFonts w:eastAsiaTheme="majorEastAsia" w:cstheme="majorBidi"/>
      <w:color w:val="272727" w:themeColor="text1" w:themeTint="D8"/>
    </w:rPr>
  </w:style>
  <w:style w:type="paragraph" w:styleId="Title">
    <w:name w:val="Title"/>
    <w:basedOn w:val="Normal"/>
    <w:next w:val="Normal"/>
    <w:link w:val="TitleChar"/>
    <w:uiPriority w:val="10"/>
    <w:qFormat/>
    <w:rsid w:val="00573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27"/>
    <w:pPr>
      <w:spacing w:before="160"/>
      <w:jc w:val="center"/>
    </w:pPr>
    <w:rPr>
      <w:i/>
      <w:iCs/>
      <w:color w:val="404040" w:themeColor="text1" w:themeTint="BF"/>
    </w:rPr>
  </w:style>
  <w:style w:type="character" w:customStyle="1" w:styleId="QuoteChar">
    <w:name w:val="Quote Char"/>
    <w:basedOn w:val="DefaultParagraphFont"/>
    <w:link w:val="Quote"/>
    <w:uiPriority w:val="29"/>
    <w:rsid w:val="00573727"/>
    <w:rPr>
      <w:i/>
      <w:iCs/>
      <w:color w:val="404040" w:themeColor="text1" w:themeTint="BF"/>
    </w:rPr>
  </w:style>
  <w:style w:type="paragraph" w:styleId="ListParagraph">
    <w:name w:val="List Paragraph"/>
    <w:basedOn w:val="Normal"/>
    <w:uiPriority w:val="34"/>
    <w:qFormat/>
    <w:rsid w:val="00573727"/>
    <w:pPr>
      <w:ind w:left="720"/>
      <w:contextualSpacing/>
    </w:pPr>
  </w:style>
  <w:style w:type="character" w:styleId="IntenseEmphasis">
    <w:name w:val="Intense Emphasis"/>
    <w:basedOn w:val="DefaultParagraphFont"/>
    <w:uiPriority w:val="21"/>
    <w:qFormat/>
    <w:rsid w:val="00573727"/>
    <w:rPr>
      <w:i/>
      <w:iCs/>
      <w:color w:val="2F5496" w:themeColor="accent1" w:themeShade="BF"/>
    </w:rPr>
  </w:style>
  <w:style w:type="paragraph" w:styleId="IntenseQuote">
    <w:name w:val="Intense Quote"/>
    <w:basedOn w:val="Normal"/>
    <w:next w:val="Normal"/>
    <w:link w:val="IntenseQuoteChar"/>
    <w:uiPriority w:val="30"/>
    <w:qFormat/>
    <w:rsid w:val="00573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727"/>
    <w:rPr>
      <w:i/>
      <w:iCs/>
      <w:color w:val="2F5496" w:themeColor="accent1" w:themeShade="BF"/>
    </w:rPr>
  </w:style>
  <w:style w:type="character" w:styleId="IntenseReference">
    <w:name w:val="Intense Reference"/>
    <w:basedOn w:val="DefaultParagraphFont"/>
    <w:uiPriority w:val="32"/>
    <w:qFormat/>
    <w:rsid w:val="00573727"/>
    <w:rPr>
      <w:b/>
      <w:bCs/>
      <w:smallCaps/>
      <w:color w:val="2F5496" w:themeColor="accent1" w:themeShade="BF"/>
      <w:spacing w:val="5"/>
    </w:rPr>
  </w:style>
  <w:style w:type="character" w:styleId="Hyperlink">
    <w:name w:val="Hyperlink"/>
    <w:basedOn w:val="DefaultParagraphFont"/>
    <w:uiPriority w:val="99"/>
    <w:unhideWhenUsed/>
    <w:rsid w:val="00573727"/>
    <w:rPr>
      <w:color w:val="0563C1" w:themeColor="hyperlink"/>
      <w:u w:val="single"/>
    </w:rPr>
  </w:style>
  <w:style w:type="character" w:styleId="CommentReference">
    <w:name w:val="annotation reference"/>
    <w:basedOn w:val="DefaultParagraphFont"/>
    <w:uiPriority w:val="99"/>
    <w:semiHidden/>
    <w:unhideWhenUsed/>
    <w:rsid w:val="00573727"/>
    <w:rPr>
      <w:sz w:val="16"/>
      <w:szCs w:val="16"/>
    </w:rPr>
  </w:style>
  <w:style w:type="paragraph" w:styleId="CommentText">
    <w:name w:val="annotation text"/>
    <w:basedOn w:val="Normal"/>
    <w:link w:val="CommentTextChar"/>
    <w:uiPriority w:val="99"/>
    <w:unhideWhenUsed/>
    <w:rsid w:val="00573727"/>
    <w:pPr>
      <w:spacing w:line="240" w:lineRule="auto"/>
    </w:pPr>
    <w:rPr>
      <w:sz w:val="20"/>
      <w:szCs w:val="20"/>
    </w:rPr>
  </w:style>
  <w:style w:type="character" w:customStyle="1" w:styleId="CommentTextChar">
    <w:name w:val="Comment Text Char"/>
    <w:basedOn w:val="DefaultParagraphFont"/>
    <w:link w:val="CommentText"/>
    <w:uiPriority w:val="99"/>
    <w:rsid w:val="00573727"/>
    <w:rPr>
      <w:noProof/>
      <w:kern w:val="0"/>
      <w:sz w:val="20"/>
      <w:szCs w:val="20"/>
      <w:lang w:val="en-US"/>
      <w14:ligatures w14:val="none"/>
    </w:rPr>
  </w:style>
  <w:style w:type="paragraph" w:styleId="Footer">
    <w:name w:val="footer"/>
    <w:basedOn w:val="Normal"/>
    <w:link w:val="FooterChar"/>
    <w:uiPriority w:val="99"/>
    <w:unhideWhenUsed/>
    <w:rsid w:val="0057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727"/>
    <w:rPr>
      <w:noProof/>
      <w:kern w:val="0"/>
      <w:lang w:val="en-US"/>
      <w14:ligatures w14:val="none"/>
    </w:rPr>
  </w:style>
  <w:style w:type="character" w:styleId="UnresolvedMention">
    <w:name w:val="Unresolved Mention"/>
    <w:basedOn w:val="DefaultParagraphFont"/>
    <w:uiPriority w:val="99"/>
    <w:semiHidden/>
    <w:unhideWhenUsed/>
    <w:rsid w:val="00C2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wa.bg" TargetMode="External"/><Relationship Id="rId13" Type="http://schemas.openxmlformats.org/officeDocument/2006/relationships/hyperlink" Target="http://www.zewa.b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ewa.bg/promocii" TargetMode="External"/><Relationship Id="rId12" Type="http://schemas.openxmlformats.org/officeDocument/2006/relationships/hyperlink" Target="http://www.zewa.b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kea.bg/customer-support/ikea-gift-card/ter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kea.bg/customer-support/siteservices/mobile-hub/?_gl=1*1mp5ubg*_up*MQ..*_gs*MQ..&amp;gclid=Cj0KCQjwkYLPBhC3ARIsAIyHi3SPQMESEIDTA8v-TQkSLtwI9tAWWFiG-EnremXKQpld5TPRSarlSYYaAlTpEALw_wcB&amp;gbraid=0AAAABBx_gjlE2Y-WeC_JLL_uurKpSMOXz" TargetMode="External"/><Relationship Id="rId4" Type="http://schemas.openxmlformats.org/officeDocument/2006/relationships/webSettings" Target="webSettings.xml"/><Relationship Id="rId9" Type="http://schemas.openxmlformats.org/officeDocument/2006/relationships/hyperlink" Target="https://www.ikea.bg/customer-support/siteservices/click-and-collect/?_gl=1*f0ebst*_up*MQ..*_gs*MQ..&amp;gclid=Cj0KCQjwkYLPBhC3ARIsAIyHi3SPQMESEIDTA8v-TQkSLtwI9tAWWFiG-EnremXKQpld5TPRSarlSYYaAlTpEALw_wcB&amp;gbraid=0AAAABBx_gjlE2Y-WeC_JLL_uurKpSMOX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7</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e.rashevska@mhm.bg</dc:creator>
  <cp:keywords/>
  <dc:description/>
  <cp:lastModifiedBy>DIMITROVA Greta (ext)</cp:lastModifiedBy>
  <cp:revision>8</cp:revision>
  <dcterms:created xsi:type="dcterms:W3CDTF">2026-03-18T14:53:00Z</dcterms:created>
  <dcterms:modified xsi:type="dcterms:W3CDTF">2026-04-17T08:57:00Z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c1d40b7,41b81bcb,10f08e1c</vt:lpwstr>
  </property>
  <property fmtid="{D5CDD505-2E9C-101B-9397-08002B2CF9AE}" pid="3" name="ClassificationContentMarkingFooterFontProps">
    <vt:lpwstr>#000000,7,Aptos</vt:lpwstr>
  </property>
  <property fmtid="{D5CDD505-2E9C-101B-9397-08002B2CF9AE}" pid="4" name="ClassificationContentMarkingFooterText">
    <vt:lpwstr>ESSITY INTERNAL</vt:lpwstr>
  </property>
  <property fmtid="{D5CDD505-2E9C-101B-9397-08002B2CF9AE}" pid="5" name="MSIP_Label_4c8d6ef0-491d-4f17-aead-12ed260929f1_Enabled">
    <vt:lpwstr>true</vt:lpwstr>
  </property>
  <property fmtid="{D5CDD505-2E9C-101B-9397-08002B2CF9AE}" pid="6" name="MSIP_Label_4c8d6ef0-491d-4f17-aead-12ed260929f1_SetDate">
    <vt:lpwstr>2026-04-17T08:57:39Z</vt:lpwstr>
  </property>
  <property fmtid="{D5CDD505-2E9C-101B-9397-08002B2CF9AE}" pid="7" name="MSIP_Label_4c8d6ef0-491d-4f17-aead-12ed260929f1_Method">
    <vt:lpwstr>Standard</vt:lpwstr>
  </property>
  <property fmtid="{D5CDD505-2E9C-101B-9397-08002B2CF9AE}" pid="8" name="MSIP_Label_4c8d6ef0-491d-4f17-aead-12ed260929f1_Name">
    <vt:lpwstr>Internal</vt:lpwstr>
  </property>
  <property fmtid="{D5CDD505-2E9C-101B-9397-08002B2CF9AE}" pid="9" name="MSIP_Label_4c8d6ef0-491d-4f17-aead-12ed260929f1_SiteId">
    <vt:lpwstr>f101208c-39d3-4c8a-8cc7-ad896b25954f</vt:lpwstr>
  </property>
  <property fmtid="{D5CDD505-2E9C-101B-9397-08002B2CF9AE}" pid="10" name="MSIP_Label_4c8d6ef0-491d-4f17-aead-12ed260929f1_ActionId">
    <vt:lpwstr>4eb3b208-5e66-4817-8345-ded9174e275e</vt:lpwstr>
  </property>
  <property fmtid="{D5CDD505-2E9C-101B-9397-08002B2CF9AE}" pid="11" name="MSIP_Label_4c8d6ef0-491d-4f17-aead-12ed260929f1_ContentBits">
    <vt:lpwstr>2</vt:lpwstr>
  </property>
  <property fmtid="{D5CDD505-2E9C-101B-9397-08002B2CF9AE}" pid="12" name="MSIP_Label_4c8d6ef0-491d-4f17-aead-12ed260929f1_Tag">
    <vt:lpwstr>10, 3, 0, 1</vt:lpwstr>
  </property>
</Properties>
</file>